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left="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附</w:t>
      </w:r>
      <w:r>
        <w:rPr>
          <w:rFonts w:hint="eastAsia" w:ascii="黑体" w:hAnsi="黑体" w:eastAsia="黑体"/>
          <w:spacing w:val="-66"/>
          <w:sz w:val="32"/>
          <w:szCs w:val="32"/>
        </w:rPr>
        <w:t xml:space="preserve"> </w:t>
      </w:r>
      <w:r>
        <w:rPr>
          <w:rFonts w:hint="eastAsia" w:ascii="黑体" w:hAnsi="黑体" w:eastAsia="黑体"/>
          <w:spacing w:val="-16"/>
          <w:sz w:val="32"/>
          <w:szCs w:val="32"/>
        </w:rPr>
        <w:t>件</w:t>
      </w:r>
      <w:r>
        <w:rPr>
          <w:rFonts w:hint="eastAsia" w:ascii="黑体" w:hAnsi="黑体" w:eastAsia="黑体"/>
          <w:spacing w:val="-48"/>
          <w:sz w:val="32"/>
          <w:szCs w:val="32"/>
        </w:rPr>
        <w:t xml:space="preserve"> </w:t>
      </w:r>
      <w:r>
        <w:rPr>
          <w:rFonts w:hint="eastAsia" w:ascii="黑体" w:hAnsi="黑体" w:eastAsia="黑体"/>
          <w:spacing w:val="-16"/>
          <w:sz w:val="32"/>
          <w:szCs w:val="32"/>
        </w:rPr>
        <w:t>1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赫山区2025年绿色高产高效行动工作实施小组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成员名单</w:t>
      </w:r>
    </w:p>
    <w:bookmarkEnd w:id="0"/>
    <w:p>
      <w:pPr>
        <w:spacing w:line="572" w:lineRule="exact"/>
        <w:ind w:left="486" w:hanging="480"/>
        <w:rPr>
          <w:rFonts w:ascii="宋体" w:hAnsi="宋体" w:cs="宋体"/>
          <w:b/>
          <w:bCs/>
          <w:spacing w:val="-7"/>
          <w:sz w:val="44"/>
          <w:szCs w:val="44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长：谢三喜 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副组长：陈海华 副局长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员：隆志方 局种植业管理股股长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张鹏程 区农技推广中心主任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熊卫湘 区植保植检站站长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刘朝辉 局计划财务股股长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曹鹏飞 局土壤肥料管理股股长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实施小组办公室设种植业管理股，由隆志方兼任办公室主任，负责日常工作。</w:t>
      </w: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</w:rPr>
      </w:pPr>
    </w:p>
    <w:p>
      <w:pPr>
        <w:spacing w:line="572" w:lineRule="exact"/>
        <w:jc w:val="center"/>
        <w:rPr>
          <w:rFonts w:ascii="宋体" w:hAnsi="宋体" w:cs="宋体"/>
          <w:b/>
          <w:bCs/>
          <w:spacing w:val="-4"/>
          <w:sz w:val="44"/>
          <w:szCs w:val="44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60BDB-E148-4266-A225-92B98C4C63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A4FFA1-EFB8-4DB2-9C16-A2F495C37245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6C2107-1F09-4F2D-B869-E7686C8A2B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548711-FB0C-4FA5-B3C7-68E911B0AA0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2"/>
    <w:rsid w:val="002A1A42"/>
    <w:rsid w:val="00300424"/>
    <w:rsid w:val="00552890"/>
    <w:rsid w:val="00BE473B"/>
    <w:rsid w:val="00E66B2A"/>
    <w:rsid w:val="041105A9"/>
    <w:rsid w:val="1DA27A21"/>
    <w:rsid w:val="25AA67EB"/>
    <w:rsid w:val="26D94BE5"/>
    <w:rsid w:val="3261595E"/>
    <w:rsid w:val="41FE1517"/>
    <w:rsid w:val="5CB424EF"/>
    <w:rsid w:val="63741A87"/>
    <w:rsid w:val="677F7121"/>
    <w:rsid w:val="6E7F2797"/>
    <w:rsid w:val="6FBD0C42"/>
    <w:rsid w:val="73CB386B"/>
    <w:rsid w:val="766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cs="Times New Roman"/>
      <w:szCs w:val="21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632</Words>
  <Characters>3608</Characters>
  <Lines>30</Lines>
  <Paragraphs>8</Paragraphs>
  <TotalTime>121</TotalTime>
  <ScaleCrop>false</ScaleCrop>
  <LinksUpToDate>false</LinksUpToDate>
  <CharactersWithSpaces>4232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2026-01-29T05:40:00Z</dcterms:created>
  <dc:creator>曹宇祺</dc:creator>
  <cp:lastModifiedBy>、</cp:lastModifiedBy>
  <cp:lastPrinted>2026-02-25T02:06:00Z</cp:lastPrinted>
  <dcterms:modified xsi:type="dcterms:W3CDTF">2026-03-06T06:40:33Z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8DF8F659DDE1F4C21F807969388EC072_43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