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益阳市赫山区移动电源</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5134D2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每种产品抽取样品 8 台，其中 5 台为检验样品，3 台为备用样品。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50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5"/>
        <w:gridCol w:w="4879"/>
        <w:gridCol w:w="2809"/>
      </w:tblGrid>
      <w:tr w14:paraId="7B7C06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15" w:type="dxa"/>
            <w:vAlign w:val="top"/>
          </w:tcPr>
          <w:p w14:paraId="270BBFAB">
            <w:pPr>
              <w:kinsoku w:val="0"/>
              <w:autoSpaceDE w:val="0"/>
              <w:autoSpaceDN w:val="0"/>
              <w:adjustRightInd w:val="0"/>
              <w:snapToGrid w:val="0"/>
              <w:spacing w:before="178" w:line="229" w:lineRule="auto"/>
              <w:ind w:left="2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879" w:type="dxa"/>
            <w:vAlign w:val="top"/>
          </w:tcPr>
          <w:p w14:paraId="49CF2AFD">
            <w:pPr>
              <w:kinsoku w:val="0"/>
              <w:autoSpaceDE w:val="0"/>
              <w:autoSpaceDN w:val="0"/>
              <w:adjustRightInd w:val="0"/>
              <w:snapToGrid w:val="0"/>
              <w:spacing w:before="177" w:line="228" w:lineRule="auto"/>
              <w:ind w:left="20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2809" w:type="dxa"/>
            <w:vAlign w:val="top"/>
          </w:tcPr>
          <w:p w14:paraId="2D179CE3">
            <w:pPr>
              <w:kinsoku w:val="0"/>
              <w:autoSpaceDE w:val="0"/>
              <w:autoSpaceDN w:val="0"/>
              <w:adjustRightInd w:val="0"/>
              <w:snapToGrid w:val="0"/>
              <w:spacing w:before="177" w:line="228" w:lineRule="auto"/>
              <w:ind w:left="9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7DFCE6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815" w:type="dxa"/>
            <w:vAlign w:val="top"/>
          </w:tcPr>
          <w:p w14:paraId="09497B76">
            <w:pPr>
              <w:kinsoku w:val="0"/>
              <w:autoSpaceDE w:val="0"/>
              <w:autoSpaceDN w:val="0"/>
              <w:adjustRightInd w:val="0"/>
              <w:snapToGrid w:val="0"/>
              <w:spacing w:before="175" w:line="270" w:lineRule="exact"/>
              <w:ind w:left="3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4879" w:type="dxa"/>
            <w:vAlign w:val="top"/>
          </w:tcPr>
          <w:p w14:paraId="7520DDB1">
            <w:pPr>
              <w:kinsoku w:val="0"/>
              <w:autoSpaceDE w:val="0"/>
              <w:autoSpaceDN w:val="0"/>
              <w:adjustRightInd w:val="0"/>
              <w:snapToGrid w:val="0"/>
              <w:spacing w:before="175" w:line="228" w:lineRule="auto"/>
              <w:ind w:left="181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接触温度限值</w:t>
            </w:r>
          </w:p>
        </w:tc>
        <w:tc>
          <w:tcPr>
            <w:tcW w:w="2809" w:type="dxa"/>
            <w:vAlign w:val="top"/>
          </w:tcPr>
          <w:p w14:paraId="230944C6">
            <w:pPr>
              <w:kinsoku w:val="0"/>
              <w:autoSpaceDE w:val="0"/>
              <w:autoSpaceDN w:val="0"/>
              <w:adjustRightInd w:val="0"/>
              <w:snapToGrid w:val="0"/>
              <w:spacing w:before="175" w:line="268" w:lineRule="exact"/>
              <w:ind w:left="6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position w:val="1"/>
                <w:sz w:val="21"/>
                <w:szCs w:val="21"/>
                <w:lang w:val="en-US" w:eastAsia="en-US" w:bidi="ar-SA"/>
              </w:rPr>
              <w:t>GB</w:t>
            </w:r>
            <w:r>
              <w:rPr>
                <w:rFonts w:ascii="宋体" w:hAnsi="宋体" w:eastAsia="宋体" w:cs="宋体"/>
                <w:snapToGrid w:val="0"/>
                <w:color w:val="000000"/>
                <w:spacing w:val="5"/>
                <w:kern w:val="0"/>
                <w:position w:val="1"/>
                <w:sz w:val="21"/>
                <w:szCs w:val="21"/>
                <w:lang w:val="en-US" w:eastAsia="en-US" w:bidi="ar-SA"/>
              </w:rPr>
              <w:t xml:space="preserve"> 4943.1-2022</w:t>
            </w:r>
          </w:p>
        </w:tc>
      </w:tr>
      <w:tr w14:paraId="3847A1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815" w:type="dxa"/>
            <w:vAlign w:val="top"/>
          </w:tcPr>
          <w:p w14:paraId="1350B0EB">
            <w:pPr>
              <w:kinsoku w:val="0"/>
              <w:autoSpaceDE w:val="0"/>
              <w:autoSpaceDN w:val="0"/>
              <w:adjustRightInd w:val="0"/>
              <w:snapToGrid w:val="0"/>
              <w:spacing w:before="178" w:line="270" w:lineRule="exact"/>
              <w:ind w:left="3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4879" w:type="dxa"/>
            <w:vAlign w:val="top"/>
          </w:tcPr>
          <w:p w14:paraId="64E2E8A8">
            <w:pPr>
              <w:kinsoku w:val="0"/>
              <w:autoSpaceDE w:val="0"/>
              <w:autoSpaceDN w:val="0"/>
              <w:adjustRightInd w:val="0"/>
              <w:snapToGrid w:val="0"/>
              <w:spacing w:before="177" w:line="228" w:lineRule="auto"/>
              <w:ind w:left="140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常温下的有效输出容量</w:t>
            </w:r>
          </w:p>
        </w:tc>
        <w:tc>
          <w:tcPr>
            <w:tcW w:w="2809" w:type="dxa"/>
            <w:vAlign w:val="top"/>
          </w:tcPr>
          <w:p w14:paraId="09161E79">
            <w:pPr>
              <w:kinsoku w:val="0"/>
              <w:autoSpaceDE w:val="0"/>
              <w:autoSpaceDN w:val="0"/>
              <w:adjustRightInd w:val="0"/>
              <w:snapToGrid w:val="0"/>
              <w:spacing w:before="177" w:line="233" w:lineRule="auto"/>
              <w:ind w:left="62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35590-2017</w:t>
            </w:r>
          </w:p>
        </w:tc>
      </w:tr>
      <w:tr w14:paraId="5F71C9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815" w:type="dxa"/>
            <w:vAlign w:val="top"/>
          </w:tcPr>
          <w:p w14:paraId="64C6DC07">
            <w:pPr>
              <w:kinsoku w:val="0"/>
              <w:autoSpaceDE w:val="0"/>
              <w:autoSpaceDN w:val="0"/>
              <w:adjustRightInd w:val="0"/>
              <w:snapToGrid w:val="0"/>
              <w:spacing w:before="178" w:line="268" w:lineRule="exact"/>
              <w:ind w:left="3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4879" w:type="dxa"/>
            <w:vAlign w:val="top"/>
          </w:tcPr>
          <w:p w14:paraId="57381552">
            <w:pPr>
              <w:kinsoku w:val="0"/>
              <w:autoSpaceDE w:val="0"/>
              <w:autoSpaceDN w:val="0"/>
              <w:adjustRightInd w:val="0"/>
              <w:snapToGrid w:val="0"/>
              <w:spacing w:before="177" w:line="228" w:lineRule="auto"/>
              <w:ind w:left="202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转换效率</w:t>
            </w:r>
          </w:p>
        </w:tc>
        <w:tc>
          <w:tcPr>
            <w:tcW w:w="2809" w:type="dxa"/>
            <w:vAlign w:val="top"/>
          </w:tcPr>
          <w:p w14:paraId="12E3445A">
            <w:pPr>
              <w:kinsoku w:val="0"/>
              <w:autoSpaceDE w:val="0"/>
              <w:autoSpaceDN w:val="0"/>
              <w:adjustRightInd w:val="0"/>
              <w:snapToGrid w:val="0"/>
              <w:spacing w:before="177" w:line="233" w:lineRule="auto"/>
              <w:ind w:left="62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35590-2017</w:t>
            </w:r>
          </w:p>
        </w:tc>
      </w:tr>
      <w:tr w14:paraId="5F0CA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815" w:type="dxa"/>
            <w:vAlign w:val="top"/>
          </w:tcPr>
          <w:p w14:paraId="13D7D9E5">
            <w:pPr>
              <w:kinsoku w:val="0"/>
              <w:autoSpaceDE w:val="0"/>
              <w:autoSpaceDN w:val="0"/>
              <w:adjustRightInd w:val="0"/>
              <w:snapToGrid w:val="0"/>
              <w:spacing w:before="178" w:line="270" w:lineRule="exact"/>
              <w:ind w:left="3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4879" w:type="dxa"/>
            <w:vAlign w:val="top"/>
          </w:tcPr>
          <w:p w14:paraId="24CC4365">
            <w:pPr>
              <w:kinsoku w:val="0"/>
              <w:autoSpaceDE w:val="0"/>
              <w:autoSpaceDN w:val="0"/>
              <w:adjustRightInd w:val="0"/>
              <w:snapToGrid w:val="0"/>
              <w:spacing w:before="178" w:line="228" w:lineRule="auto"/>
              <w:ind w:left="202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输出电压</w:t>
            </w:r>
          </w:p>
        </w:tc>
        <w:tc>
          <w:tcPr>
            <w:tcW w:w="2809" w:type="dxa"/>
            <w:vAlign w:val="top"/>
          </w:tcPr>
          <w:p w14:paraId="04EC7620">
            <w:pPr>
              <w:kinsoku w:val="0"/>
              <w:autoSpaceDE w:val="0"/>
              <w:autoSpaceDN w:val="0"/>
              <w:adjustRightInd w:val="0"/>
              <w:snapToGrid w:val="0"/>
              <w:spacing w:before="178" w:line="233" w:lineRule="auto"/>
              <w:ind w:left="62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35590-2017</w:t>
            </w:r>
          </w:p>
        </w:tc>
      </w:tr>
      <w:tr w14:paraId="5A8AB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15" w:type="dxa"/>
            <w:vAlign w:val="top"/>
          </w:tcPr>
          <w:p w14:paraId="3A97D25F">
            <w:pPr>
              <w:kinsoku w:val="0"/>
              <w:autoSpaceDE w:val="0"/>
              <w:autoSpaceDN w:val="0"/>
              <w:adjustRightInd w:val="0"/>
              <w:snapToGrid w:val="0"/>
              <w:spacing w:before="181" w:line="268" w:lineRule="exact"/>
              <w:ind w:left="3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4879" w:type="dxa"/>
            <w:vAlign w:val="top"/>
          </w:tcPr>
          <w:p w14:paraId="41AF7885">
            <w:pPr>
              <w:kinsoku w:val="0"/>
              <w:autoSpaceDE w:val="0"/>
              <w:autoSpaceDN w:val="0"/>
              <w:adjustRightInd w:val="0"/>
              <w:snapToGrid w:val="0"/>
              <w:spacing w:before="180" w:line="228" w:lineRule="auto"/>
              <w:ind w:left="202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短路保护</w:t>
            </w:r>
          </w:p>
        </w:tc>
        <w:tc>
          <w:tcPr>
            <w:tcW w:w="2809" w:type="dxa"/>
            <w:vAlign w:val="top"/>
          </w:tcPr>
          <w:p w14:paraId="739B3C33">
            <w:pPr>
              <w:kinsoku w:val="0"/>
              <w:autoSpaceDE w:val="0"/>
              <w:autoSpaceDN w:val="0"/>
              <w:adjustRightInd w:val="0"/>
              <w:snapToGrid w:val="0"/>
              <w:spacing w:before="180" w:line="233" w:lineRule="auto"/>
              <w:ind w:left="62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35590-2017</w:t>
            </w:r>
          </w:p>
        </w:tc>
      </w:tr>
      <w:tr w14:paraId="557371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15" w:type="dxa"/>
            <w:vAlign w:val="top"/>
          </w:tcPr>
          <w:p w14:paraId="50DFB312">
            <w:pPr>
              <w:kinsoku w:val="0"/>
              <w:autoSpaceDE w:val="0"/>
              <w:autoSpaceDN w:val="0"/>
              <w:adjustRightInd w:val="0"/>
              <w:snapToGrid w:val="0"/>
              <w:spacing w:before="180" w:line="268" w:lineRule="exact"/>
              <w:ind w:left="3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4879" w:type="dxa"/>
            <w:vAlign w:val="top"/>
          </w:tcPr>
          <w:p w14:paraId="019A521C">
            <w:pPr>
              <w:kinsoku w:val="0"/>
              <w:autoSpaceDE w:val="0"/>
              <w:autoSpaceDN w:val="0"/>
              <w:adjustRightInd w:val="0"/>
              <w:snapToGrid w:val="0"/>
              <w:spacing w:before="180" w:line="230" w:lineRule="auto"/>
              <w:ind w:left="223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5"/>
                <w:kern w:val="0"/>
                <w:sz w:val="21"/>
                <w:szCs w:val="21"/>
                <w:lang w:val="en-US" w:eastAsia="en-US" w:bidi="ar-SA"/>
              </w:rPr>
              <w:t>碰撞</w:t>
            </w:r>
          </w:p>
        </w:tc>
        <w:tc>
          <w:tcPr>
            <w:tcW w:w="2809" w:type="dxa"/>
            <w:vAlign w:val="top"/>
          </w:tcPr>
          <w:p w14:paraId="4247FD83">
            <w:pPr>
              <w:kinsoku w:val="0"/>
              <w:autoSpaceDE w:val="0"/>
              <w:autoSpaceDN w:val="0"/>
              <w:adjustRightInd w:val="0"/>
              <w:snapToGrid w:val="0"/>
              <w:spacing w:before="179" w:line="233" w:lineRule="auto"/>
              <w:ind w:left="62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35590-2017</w:t>
            </w:r>
          </w:p>
        </w:tc>
      </w:tr>
      <w:tr w14:paraId="6446C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815" w:type="dxa"/>
            <w:vAlign w:val="top"/>
          </w:tcPr>
          <w:p w14:paraId="6B846652">
            <w:pPr>
              <w:kinsoku w:val="0"/>
              <w:autoSpaceDE w:val="0"/>
              <w:autoSpaceDN w:val="0"/>
              <w:adjustRightInd w:val="0"/>
              <w:snapToGrid w:val="0"/>
              <w:spacing w:before="179" w:line="268" w:lineRule="exact"/>
              <w:ind w:left="3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7</w:t>
            </w:r>
          </w:p>
        </w:tc>
        <w:tc>
          <w:tcPr>
            <w:tcW w:w="4879" w:type="dxa"/>
            <w:vAlign w:val="top"/>
          </w:tcPr>
          <w:p w14:paraId="193121AE">
            <w:pPr>
              <w:kinsoku w:val="0"/>
              <w:autoSpaceDE w:val="0"/>
              <w:autoSpaceDN w:val="0"/>
              <w:adjustRightInd w:val="0"/>
              <w:snapToGrid w:val="0"/>
              <w:spacing w:before="179" w:line="228" w:lineRule="auto"/>
              <w:ind w:left="205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自由跌落</w:t>
            </w:r>
          </w:p>
        </w:tc>
        <w:tc>
          <w:tcPr>
            <w:tcW w:w="2809" w:type="dxa"/>
            <w:vAlign w:val="top"/>
          </w:tcPr>
          <w:p w14:paraId="68251E5F">
            <w:pPr>
              <w:kinsoku w:val="0"/>
              <w:autoSpaceDE w:val="0"/>
              <w:autoSpaceDN w:val="0"/>
              <w:adjustRightInd w:val="0"/>
              <w:snapToGrid w:val="0"/>
              <w:spacing w:before="179" w:line="233" w:lineRule="auto"/>
              <w:ind w:left="62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35590-2017</w:t>
            </w:r>
          </w:p>
        </w:tc>
      </w:tr>
      <w:tr w14:paraId="4DA4E3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15" w:type="dxa"/>
            <w:vAlign w:val="top"/>
          </w:tcPr>
          <w:p w14:paraId="7421B7DF">
            <w:pPr>
              <w:kinsoku w:val="0"/>
              <w:autoSpaceDE w:val="0"/>
              <w:autoSpaceDN w:val="0"/>
              <w:adjustRightInd w:val="0"/>
              <w:snapToGrid w:val="0"/>
              <w:spacing w:before="182" w:line="268" w:lineRule="exact"/>
              <w:ind w:left="3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8</w:t>
            </w:r>
          </w:p>
        </w:tc>
        <w:tc>
          <w:tcPr>
            <w:tcW w:w="4879" w:type="dxa"/>
            <w:vAlign w:val="top"/>
          </w:tcPr>
          <w:p w14:paraId="4FCF3157">
            <w:pPr>
              <w:kinsoku w:val="0"/>
              <w:autoSpaceDE w:val="0"/>
              <w:autoSpaceDN w:val="0"/>
              <w:adjustRightInd w:val="0"/>
              <w:snapToGrid w:val="0"/>
              <w:spacing w:before="182" w:line="228" w:lineRule="auto"/>
              <w:ind w:left="192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无线电骚扰</w:t>
            </w:r>
          </w:p>
        </w:tc>
        <w:tc>
          <w:tcPr>
            <w:tcW w:w="2809" w:type="dxa"/>
            <w:vAlign w:val="top"/>
          </w:tcPr>
          <w:p w14:paraId="018997F6">
            <w:pPr>
              <w:kinsoku w:val="0"/>
              <w:autoSpaceDE w:val="0"/>
              <w:autoSpaceDN w:val="0"/>
              <w:adjustRightInd w:val="0"/>
              <w:snapToGrid w:val="0"/>
              <w:spacing w:before="181" w:line="233" w:lineRule="auto"/>
              <w:ind w:left="62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 35590-2017</w:t>
            </w:r>
          </w:p>
        </w:tc>
      </w:tr>
      <w:tr w14:paraId="5573C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15" w:type="dxa"/>
            <w:vAlign w:val="top"/>
          </w:tcPr>
          <w:p w14:paraId="023AFBFF">
            <w:pPr>
              <w:kinsoku w:val="0"/>
              <w:autoSpaceDE w:val="0"/>
              <w:autoSpaceDN w:val="0"/>
              <w:adjustRightInd w:val="0"/>
              <w:snapToGrid w:val="0"/>
              <w:spacing w:before="181" w:line="268" w:lineRule="exact"/>
              <w:ind w:left="3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9</w:t>
            </w:r>
          </w:p>
        </w:tc>
        <w:tc>
          <w:tcPr>
            <w:tcW w:w="4879" w:type="dxa"/>
            <w:vAlign w:val="center"/>
          </w:tcPr>
          <w:p w14:paraId="12310233">
            <w:pPr>
              <w:kinsoku w:val="0"/>
              <w:autoSpaceDE w:val="0"/>
              <w:autoSpaceDN w:val="0"/>
              <w:adjustRightInd w:val="0"/>
              <w:snapToGrid w:val="0"/>
              <w:spacing w:before="181" w:line="228"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6"/>
                <w:kern w:val="0"/>
                <w:sz w:val="21"/>
                <w:szCs w:val="21"/>
                <w:lang w:val="en-US" w:eastAsia="en-US" w:bidi="ar-SA"/>
              </w:rPr>
              <w:t>过充电保护</w:t>
            </w:r>
            <w:bookmarkStart w:id="2" w:name="_GoBack"/>
            <w:bookmarkEnd w:id="2"/>
          </w:p>
        </w:tc>
        <w:tc>
          <w:tcPr>
            <w:tcW w:w="2809" w:type="dxa"/>
            <w:vAlign w:val="top"/>
          </w:tcPr>
          <w:p w14:paraId="3EAC61E1">
            <w:pPr>
              <w:kinsoku w:val="0"/>
              <w:autoSpaceDE w:val="0"/>
              <w:autoSpaceDN w:val="0"/>
              <w:adjustRightInd w:val="0"/>
              <w:snapToGrid w:val="0"/>
              <w:spacing w:before="181" w:line="268" w:lineRule="exact"/>
              <w:ind w:left="725"/>
              <w:jc w:val="left"/>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position w:val="1"/>
                <w:sz w:val="21"/>
                <w:szCs w:val="21"/>
                <w:lang w:val="en-US" w:eastAsia="en-US" w:bidi="ar-SA"/>
              </w:rPr>
              <w:t>GB/T 35590-2017</w:t>
            </w:r>
          </w:p>
        </w:tc>
      </w:tr>
      <w:tr w14:paraId="66C4C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15" w:type="dxa"/>
            <w:vAlign w:val="top"/>
          </w:tcPr>
          <w:p w14:paraId="3394AC13">
            <w:pPr>
              <w:kinsoku w:val="0"/>
              <w:autoSpaceDE w:val="0"/>
              <w:autoSpaceDN w:val="0"/>
              <w:adjustRightInd w:val="0"/>
              <w:snapToGrid w:val="0"/>
              <w:spacing w:before="180" w:line="268" w:lineRule="exact"/>
              <w:ind w:left="3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10</w:t>
            </w:r>
          </w:p>
        </w:tc>
        <w:tc>
          <w:tcPr>
            <w:tcW w:w="4879" w:type="dxa"/>
            <w:vAlign w:val="top"/>
          </w:tcPr>
          <w:p w14:paraId="4DFE5645">
            <w:pPr>
              <w:kinsoku w:val="0"/>
              <w:autoSpaceDE w:val="0"/>
              <w:autoSpaceDN w:val="0"/>
              <w:adjustRightInd w:val="0"/>
              <w:snapToGrid w:val="0"/>
              <w:spacing w:before="180" w:line="228" w:lineRule="auto"/>
              <w:ind w:left="1820"/>
              <w:jc w:val="left"/>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7"/>
                <w:kern w:val="0"/>
                <w:sz w:val="21"/>
                <w:szCs w:val="21"/>
                <w:lang w:val="en-US" w:eastAsia="en-US" w:bidi="ar-SA"/>
              </w:rPr>
              <w:t>过放电保护</w:t>
            </w:r>
          </w:p>
        </w:tc>
        <w:tc>
          <w:tcPr>
            <w:tcW w:w="2809" w:type="dxa"/>
            <w:vAlign w:val="top"/>
          </w:tcPr>
          <w:p w14:paraId="5A51099D">
            <w:pPr>
              <w:kinsoku w:val="0"/>
              <w:autoSpaceDE w:val="0"/>
              <w:autoSpaceDN w:val="0"/>
              <w:adjustRightInd w:val="0"/>
              <w:snapToGrid w:val="0"/>
              <w:spacing w:before="180" w:line="268" w:lineRule="exact"/>
              <w:ind w:left="725"/>
              <w:jc w:val="left"/>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position w:val="1"/>
                <w:sz w:val="21"/>
                <w:szCs w:val="21"/>
                <w:lang w:val="en-US" w:eastAsia="en-US" w:bidi="ar-SA"/>
              </w:rPr>
              <w:t>GB/T 35590-2017</w:t>
            </w:r>
          </w:p>
        </w:tc>
      </w:tr>
    </w:tbl>
    <w:p w14:paraId="0E66E67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37102DC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pPr>
    </w:p>
    <w:p w14:paraId="29B5CBF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4943.1-2022 音视频、信息技术和通信技术设备 第 1 部分：安全要求</w:t>
      </w:r>
    </w:p>
    <w:p w14:paraId="48CC8E9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35590-2017 信息技术 便携式数字设备用移动电源通用规范</w:t>
      </w:r>
    </w:p>
    <w:p w14:paraId="6F28F4F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31241-2022 便携式电子产品用锂离子电池和电池组 安全技术规范</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footerReference r:id="rId6" w:type="default"/>
      <w:pgSz w:w="11906" w:h="16838"/>
      <w:pgMar w:top="1985" w:right="1474" w:bottom="1644" w:left="1474" w:header="851" w:footer="119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8F025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8F025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A6EB5">
    <w:pPr>
      <w:pStyle w:val="6"/>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C90CDC">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1C90CDC">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txbxContent>
              </v:textbox>
            </v:shape>
          </w:pict>
        </mc:Fallback>
      </mc:AlternateContent>
    </w:r>
  </w:p>
  <w:p w14:paraId="71C4D2C9">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733E26"/>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635C4A"/>
    <w:rsid w:val="078A3CD0"/>
    <w:rsid w:val="07C5140B"/>
    <w:rsid w:val="07F04D43"/>
    <w:rsid w:val="0822060B"/>
    <w:rsid w:val="08356532"/>
    <w:rsid w:val="083F4318"/>
    <w:rsid w:val="08D631A4"/>
    <w:rsid w:val="08E7715F"/>
    <w:rsid w:val="08EE04EE"/>
    <w:rsid w:val="095D372A"/>
    <w:rsid w:val="098826F0"/>
    <w:rsid w:val="098B21E0"/>
    <w:rsid w:val="09904F74"/>
    <w:rsid w:val="099E1F14"/>
    <w:rsid w:val="09C33728"/>
    <w:rsid w:val="09DE5915"/>
    <w:rsid w:val="09FC4E8C"/>
    <w:rsid w:val="0A546A76"/>
    <w:rsid w:val="0B161F7E"/>
    <w:rsid w:val="0B246449"/>
    <w:rsid w:val="0B3F3282"/>
    <w:rsid w:val="0B604351"/>
    <w:rsid w:val="0B974E6D"/>
    <w:rsid w:val="0BC639A4"/>
    <w:rsid w:val="0BD240F7"/>
    <w:rsid w:val="0C2030B4"/>
    <w:rsid w:val="0C3152C1"/>
    <w:rsid w:val="0C525237"/>
    <w:rsid w:val="0C8E3A3C"/>
    <w:rsid w:val="0D29243C"/>
    <w:rsid w:val="0D3B5CCB"/>
    <w:rsid w:val="0D735465"/>
    <w:rsid w:val="0D7731A8"/>
    <w:rsid w:val="0DA47D15"/>
    <w:rsid w:val="0DAE7E9E"/>
    <w:rsid w:val="0DD50CEF"/>
    <w:rsid w:val="0DE34399"/>
    <w:rsid w:val="0E082052"/>
    <w:rsid w:val="0E0F1632"/>
    <w:rsid w:val="0E1327A4"/>
    <w:rsid w:val="0E4A1F2E"/>
    <w:rsid w:val="0E5A609B"/>
    <w:rsid w:val="0E9C279A"/>
    <w:rsid w:val="0F44530B"/>
    <w:rsid w:val="0F6C03BE"/>
    <w:rsid w:val="0F8676D2"/>
    <w:rsid w:val="0F9F3BFB"/>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4578A4"/>
    <w:rsid w:val="135875D7"/>
    <w:rsid w:val="13655850"/>
    <w:rsid w:val="138A175B"/>
    <w:rsid w:val="13A40300"/>
    <w:rsid w:val="142C45C0"/>
    <w:rsid w:val="1448764C"/>
    <w:rsid w:val="14700951"/>
    <w:rsid w:val="14956609"/>
    <w:rsid w:val="149D101A"/>
    <w:rsid w:val="14C91E0F"/>
    <w:rsid w:val="14D26F15"/>
    <w:rsid w:val="14D3578A"/>
    <w:rsid w:val="14DE58BA"/>
    <w:rsid w:val="14EC6584"/>
    <w:rsid w:val="14F12A22"/>
    <w:rsid w:val="15167ED2"/>
    <w:rsid w:val="155B6F0B"/>
    <w:rsid w:val="15724254"/>
    <w:rsid w:val="15955A7F"/>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BC5F12"/>
    <w:rsid w:val="199926F8"/>
    <w:rsid w:val="19B47531"/>
    <w:rsid w:val="1A8011C2"/>
    <w:rsid w:val="1A8567D8"/>
    <w:rsid w:val="1A98775E"/>
    <w:rsid w:val="1AC9700C"/>
    <w:rsid w:val="1B0911B7"/>
    <w:rsid w:val="1B3F2E2B"/>
    <w:rsid w:val="1B6F54BE"/>
    <w:rsid w:val="1BAC6712"/>
    <w:rsid w:val="1BCA4DEA"/>
    <w:rsid w:val="1BF9747E"/>
    <w:rsid w:val="1C13411D"/>
    <w:rsid w:val="1C1E751E"/>
    <w:rsid w:val="1C7865F4"/>
    <w:rsid w:val="1CB6536F"/>
    <w:rsid w:val="1D5A03F0"/>
    <w:rsid w:val="1D5E3A3C"/>
    <w:rsid w:val="1D8F0099"/>
    <w:rsid w:val="1D903E12"/>
    <w:rsid w:val="1DD71E52"/>
    <w:rsid w:val="1E432C32"/>
    <w:rsid w:val="1E7E37DC"/>
    <w:rsid w:val="1E8A6629"/>
    <w:rsid w:val="1E911BEF"/>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751ADF"/>
    <w:rsid w:val="23753F08"/>
    <w:rsid w:val="237C4C1C"/>
    <w:rsid w:val="23CE2F9E"/>
    <w:rsid w:val="240F76C7"/>
    <w:rsid w:val="24AF49ED"/>
    <w:rsid w:val="24CF521F"/>
    <w:rsid w:val="24D92627"/>
    <w:rsid w:val="25276E09"/>
    <w:rsid w:val="252A06A8"/>
    <w:rsid w:val="2572277A"/>
    <w:rsid w:val="257B0F03"/>
    <w:rsid w:val="25D32AED"/>
    <w:rsid w:val="25E44CFA"/>
    <w:rsid w:val="25FA56E9"/>
    <w:rsid w:val="26025181"/>
    <w:rsid w:val="262275D1"/>
    <w:rsid w:val="262B46D7"/>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DE7F6A"/>
    <w:rsid w:val="2B090C0F"/>
    <w:rsid w:val="2B505C9F"/>
    <w:rsid w:val="2B607E88"/>
    <w:rsid w:val="2B6A3EF4"/>
    <w:rsid w:val="2B6D7540"/>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084B8F"/>
    <w:rsid w:val="3B677B08"/>
    <w:rsid w:val="3B781D15"/>
    <w:rsid w:val="3BB014AF"/>
    <w:rsid w:val="3BD74C8E"/>
    <w:rsid w:val="3BFA6BCE"/>
    <w:rsid w:val="3C4F3BDE"/>
    <w:rsid w:val="3C6A5B02"/>
    <w:rsid w:val="3C7E335B"/>
    <w:rsid w:val="3C8446EA"/>
    <w:rsid w:val="3C905550"/>
    <w:rsid w:val="3CE050A9"/>
    <w:rsid w:val="3D1E68EC"/>
    <w:rsid w:val="3D3103CE"/>
    <w:rsid w:val="3D33058B"/>
    <w:rsid w:val="3D9E4D9F"/>
    <w:rsid w:val="3DA46DF1"/>
    <w:rsid w:val="3E4405D4"/>
    <w:rsid w:val="3E6E11AD"/>
    <w:rsid w:val="3EBC016B"/>
    <w:rsid w:val="3EC05EAD"/>
    <w:rsid w:val="3F285800"/>
    <w:rsid w:val="3F7F7B16"/>
    <w:rsid w:val="3FA25C38"/>
    <w:rsid w:val="3FF46B48"/>
    <w:rsid w:val="4013200C"/>
    <w:rsid w:val="401A339B"/>
    <w:rsid w:val="40370FC3"/>
    <w:rsid w:val="40557EB1"/>
    <w:rsid w:val="40580367"/>
    <w:rsid w:val="40823845"/>
    <w:rsid w:val="40A315E2"/>
    <w:rsid w:val="40DE261A"/>
    <w:rsid w:val="40ED4F53"/>
    <w:rsid w:val="411E6EBB"/>
    <w:rsid w:val="41322966"/>
    <w:rsid w:val="41D34149"/>
    <w:rsid w:val="41DD0B24"/>
    <w:rsid w:val="4202058A"/>
    <w:rsid w:val="421A3B26"/>
    <w:rsid w:val="4250579A"/>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3E3B5B"/>
    <w:rsid w:val="469043B7"/>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85C8F"/>
    <w:rsid w:val="4B375749"/>
    <w:rsid w:val="4B8E10E1"/>
    <w:rsid w:val="4BDC1E4C"/>
    <w:rsid w:val="4C0A2E24"/>
    <w:rsid w:val="4C172E84"/>
    <w:rsid w:val="4C20442F"/>
    <w:rsid w:val="4C211F55"/>
    <w:rsid w:val="4C4A14AC"/>
    <w:rsid w:val="4C72630D"/>
    <w:rsid w:val="4C8229F4"/>
    <w:rsid w:val="4C83051A"/>
    <w:rsid w:val="4CAF130F"/>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6A5955"/>
    <w:rsid w:val="4F974A08"/>
    <w:rsid w:val="4FA233AD"/>
    <w:rsid w:val="4FAC7D88"/>
    <w:rsid w:val="4FB1539E"/>
    <w:rsid w:val="4FC769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837D4F"/>
    <w:rsid w:val="55DA73FC"/>
    <w:rsid w:val="55DD0C9B"/>
    <w:rsid w:val="55EC7130"/>
    <w:rsid w:val="56260894"/>
    <w:rsid w:val="562B5EAA"/>
    <w:rsid w:val="562F0A7F"/>
    <w:rsid w:val="56414B0E"/>
    <w:rsid w:val="565B2AB8"/>
    <w:rsid w:val="566B44F9"/>
    <w:rsid w:val="56AF6AD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ADC59C5"/>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A16A52"/>
    <w:rsid w:val="5DE76B45"/>
    <w:rsid w:val="5E435D5B"/>
    <w:rsid w:val="5E9465B6"/>
    <w:rsid w:val="5EA774F8"/>
    <w:rsid w:val="5EBD78BB"/>
    <w:rsid w:val="5EDD1CD8"/>
    <w:rsid w:val="5F13572D"/>
    <w:rsid w:val="5F1D65AC"/>
    <w:rsid w:val="5FDF3861"/>
    <w:rsid w:val="600E7C34"/>
    <w:rsid w:val="60833E8B"/>
    <w:rsid w:val="60A41202"/>
    <w:rsid w:val="610C2B17"/>
    <w:rsid w:val="61232857"/>
    <w:rsid w:val="6198016C"/>
    <w:rsid w:val="61AD3C17"/>
    <w:rsid w:val="620178CE"/>
    <w:rsid w:val="62145A44"/>
    <w:rsid w:val="624236EE"/>
    <w:rsid w:val="626C3AD2"/>
    <w:rsid w:val="628C1A7E"/>
    <w:rsid w:val="62916D12"/>
    <w:rsid w:val="630F445E"/>
    <w:rsid w:val="63181564"/>
    <w:rsid w:val="633A772C"/>
    <w:rsid w:val="634265E1"/>
    <w:rsid w:val="636D5D54"/>
    <w:rsid w:val="639037F0"/>
    <w:rsid w:val="6390559E"/>
    <w:rsid w:val="639F3A33"/>
    <w:rsid w:val="642B176B"/>
    <w:rsid w:val="645760BC"/>
    <w:rsid w:val="64782681"/>
    <w:rsid w:val="64B96D77"/>
    <w:rsid w:val="64DE2339"/>
    <w:rsid w:val="658253BB"/>
    <w:rsid w:val="661001E2"/>
    <w:rsid w:val="662B4B98"/>
    <w:rsid w:val="66320B8F"/>
    <w:rsid w:val="663554E1"/>
    <w:rsid w:val="667D63A0"/>
    <w:rsid w:val="669453A6"/>
    <w:rsid w:val="669929BC"/>
    <w:rsid w:val="66DC0AFB"/>
    <w:rsid w:val="67182CB3"/>
    <w:rsid w:val="679715F1"/>
    <w:rsid w:val="67BC1FF4"/>
    <w:rsid w:val="67D04B25"/>
    <w:rsid w:val="67D143D7"/>
    <w:rsid w:val="68225670"/>
    <w:rsid w:val="682E182A"/>
    <w:rsid w:val="685F3156"/>
    <w:rsid w:val="687E455F"/>
    <w:rsid w:val="68F4037D"/>
    <w:rsid w:val="693C3AD3"/>
    <w:rsid w:val="69676DA1"/>
    <w:rsid w:val="696C43B8"/>
    <w:rsid w:val="6A0B3BD1"/>
    <w:rsid w:val="6A176804"/>
    <w:rsid w:val="6A214495"/>
    <w:rsid w:val="6A3B3D8A"/>
    <w:rsid w:val="6A42336B"/>
    <w:rsid w:val="6A5F5CCB"/>
    <w:rsid w:val="6B1B6095"/>
    <w:rsid w:val="6B2D401B"/>
    <w:rsid w:val="6B4849B1"/>
    <w:rsid w:val="6BCE3108"/>
    <w:rsid w:val="6C3F5AA0"/>
    <w:rsid w:val="6C555138"/>
    <w:rsid w:val="6C5D448C"/>
    <w:rsid w:val="6C6475C8"/>
    <w:rsid w:val="6CB06CB1"/>
    <w:rsid w:val="6D323B6A"/>
    <w:rsid w:val="6D611D5A"/>
    <w:rsid w:val="6D71193E"/>
    <w:rsid w:val="6D723F67"/>
    <w:rsid w:val="6D8F4B19"/>
    <w:rsid w:val="6DFD1A54"/>
    <w:rsid w:val="6EAE47E3"/>
    <w:rsid w:val="6EC5360B"/>
    <w:rsid w:val="6ED22F0F"/>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706</Words>
  <Characters>862</Characters>
  <Lines>0</Lines>
  <Paragraphs>0</Paragraphs>
  <TotalTime>2</TotalTime>
  <ScaleCrop>false</ScaleCrop>
  <LinksUpToDate>false</LinksUpToDate>
  <CharactersWithSpaces>891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2026-03-10T03:04:19Z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