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851FB">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益阳市赫山区车用尿素水溶液</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9EB388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每批次产品抽取不少于 2L 的独立包装样品 2 份，如产品独立包装大于 50L，可使用符合 GB 29518-2013 《柴油发动机氮氧化物还原剂 尿素水溶液（AUS32）》 附录 I 要求的包装物进行分装取样。其中 1 份为检验用样品，另 1 份为备用样品。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286" w:type="dxa"/>
        <w:tblInd w:w="2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7"/>
        <w:gridCol w:w="1074"/>
        <w:gridCol w:w="2893"/>
        <w:gridCol w:w="3642"/>
      </w:tblGrid>
      <w:tr w14:paraId="79C979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677" w:type="dxa"/>
            <w:vAlign w:val="top"/>
          </w:tcPr>
          <w:p w14:paraId="7166ADF2">
            <w:pPr>
              <w:kinsoku w:val="0"/>
              <w:autoSpaceDE w:val="0"/>
              <w:autoSpaceDN w:val="0"/>
              <w:adjustRightInd w:val="0"/>
              <w:snapToGrid w:val="0"/>
              <w:spacing w:before="131" w:line="229" w:lineRule="auto"/>
              <w:ind w:left="1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967" w:type="dxa"/>
            <w:gridSpan w:val="2"/>
            <w:vAlign w:val="top"/>
          </w:tcPr>
          <w:p w14:paraId="49779DC1">
            <w:pPr>
              <w:kinsoku w:val="0"/>
              <w:autoSpaceDE w:val="0"/>
              <w:autoSpaceDN w:val="0"/>
              <w:adjustRightInd w:val="0"/>
              <w:snapToGrid w:val="0"/>
              <w:spacing w:before="131" w:line="228" w:lineRule="auto"/>
              <w:ind w:left="15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642" w:type="dxa"/>
            <w:vAlign w:val="top"/>
          </w:tcPr>
          <w:p w14:paraId="305775C0">
            <w:pPr>
              <w:kinsoku w:val="0"/>
              <w:autoSpaceDE w:val="0"/>
              <w:autoSpaceDN w:val="0"/>
              <w:adjustRightInd w:val="0"/>
              <w:snapToGrid w:val="0"/>
              <w:spacing w:before="131" w:line="228" w:lineRule="auto"/>
              <w:ind w:left="1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724201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77" w:type="dxa"/>
            <w:vAlign w:val="top"/>
          </w:tcPr>
          <w:p w14:paraId="05D80EDF">
            <w:pPr>
              <w:kinsoku w:val="0"/>
              <w:autoSpaceDE w:val="0"/>
              <w:autoSpaceDN w:val="0"/>
              <w:adjustRightInd w:val="0"/>
              <w:snapToGrid w:val="0"/>
              <w:spacing w:before="53" w:line="234" w:lineRule="auto"/>
              <w:ind w:left="3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3967" w:type="dxa"/>
            <w:gridSpan w:val="2"/>
            <w:vAlign w:val="top"/>
          </w:tcPr>
          <w:p w14:paraId="2630BE87">
            <w:pPr>
              <w:kinsoku w:val="0"/>
              <w:autoSpaceDE w:val="0"/>
              <w:autoSpaceDN w:val="0"/>
              <w:adjustRightInd w:val="0"/>
              <w:snapToGrid w:val="0"/>
              <w:spacing w:before="53" w:line="228" w:lineRule="auto"/>
              <w:ind w:left="93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尿素含量（质量分数）</w:t>
            </w:r>
          </w:p>
        </w:tc>
        <w:tc>
          <w:tcPr>
            <w:tcW w:w="3642" w:type="dxa"/>
            <w:vAlign w:val="top"/>
          </w:tcPr>
          <w:p w14:paraId="30E27B9E">
            <w:pPr>
              <w:kinsoku w:val="0"/>
              <w:autoSpaceDE w:val="0"/>
              <w:autoSpaceDN w:val="0"/>
              <w:adjustRightInd w:val="0"/>
              <w:snapToGrid w:val="0"/>
              <w:spacing w:before="53" w:line="234" w:lineRule="auto"/>
              <w:ind w:left="11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29518-2013</w:t>
            </w:r>
          </w:p>
        </w:tc>
      </w:tr>
      <w:tr w14:paraId="0ABD2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77" w:type="dxa"/>
            <w:vAlign w:val="top"/>
          </w:tcPr>
          <w:p w14:paraId="229316CB">
            <w:pPr>
              <w:kinsoku w:val="0"/>
              <w:autoSpaceDE w:val="0"/>
              <w:autoSpaceDN w:val="0"/>
              <w:adjustRightInd w:val="0"/>
              <w:snapToGrid w:val="0"/>
              <w:spacing w:before="53" w:line="234" w:lineRule="auto"/>
              <w:ind w:left="2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3967" w:type="dxa"/>
            <w:gridSpan w:val="2"/>
            <w:vAlign w:val="top"/>
          </w:tcPr>
          <w:p w14:paraId="498296D8">
            <w:pPr>
              <w:kinsoku w:val="0"/>
              <w:autoSpaceDE w:val="0"/>
              <w:autoSpaceDN w:val="0"/>
              <w:adjustRightInd w:val="0"/>
              <w:snapToGrid w:val="0"/>
              <w:spacing w:before="53" w:line="228" w:lineRule="auto"/>
              <w:ind w:left="13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密度（20℃)</w:t>
            </w:r>
          </w:p>
        </w:tc>
        <w:tc>
          <w:tcPr>
            <w:tcW w:w="3642" w:type="dxa"/>
            <w:vAlign w:val="top"/>
          </w:tcPr>
          <w:p w14:paraId="62406B86">
            <w:pPr>
              <w:kinsoku w:val="0"/>
              <w:autoSpaceDE w:val="0"/>
              <w:autoSpaceDN w:val="0"/>
              <w:adjustRightInd w:val="0"/>
              <w:snapToGrid w:val="0"/>
              <w:spacing w:before="52" w:line="233" w:lineRule="auto"/>
              <w:ind w:left="10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SH</w:t>
            </w:r>
            <w:r>
              <w:rPr>
                <w:rFonts w:ascii="宋体" w:hAnsi="宋体" w:eastAsia="宋体" w:cs="宋体"/>
                <w:snapToGrid w:val="0"/>
                <w:color w:val="000000"/>
                <w:spacing w:val="4"/>
                <w:kern w:val="0"/>
                <w:sz w:val="20"/>
                <w:szCs w:val="20"/>
                <w:lang w:val="en-US" w:eastAsia="en-US" w:bidi="ar-SA"/>
              </w:rPr>
              <w:t>/T  0604-2000</w:t>
            </w:r>
          </w:p>
        </w:tc>
      </w:tr>
      <w:tr w14:paraId="69EA7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77" w:type="dxa"/>
            <w:tcBorders>
              <w:bottom w:val="single" w:color="auto" w:sz="4" w:space="0"/>
            </w:tcBorders>
            <w:vAlign w:val="top"/>
          </w:tcPr>
          <w:p w14:paraId="24BF31D0">
            <w:pPr>
              <w:kinsoku w:val="0"/>
              <w:autoSpaceDE w:val="0"/>
              <w:autoSpaceDN w:val="0"/>
              <w:adjustRightInd w:val="0"/>
              <w:snapToGrid w:val="0"/>
              <w:spacing w:before="52" w:line="234" w:lineRule="auto"/>
              <w:ind w:left="2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3967" w:type="dxa"/>
            <w:gridSpan w:val="2"/>
            <w:tcBorders>
              <w:bottom w:val="single" w:color="auto" w:sz="4" w:space="0"/>
            </w:tcBorders>
            <w:vAlign w:val="top"/>
          </w:tcPr>
          <w:p w14:paraId="6C806035">
            <w:pPr>
              <w:kinsoku w:val="0"/>
              <w:autoSpaceDE w:val="0"/>
              <w:autoSpaceDN w:val="0"/>
              <w:adjustRightInd w:val="0"/>
              <w:snapToGrid w:val="0"/>
              <w:spacing w:before="35" w:line="236" w:lineRule="auto"/>
              <w:ind w:left="1516"/>
              <w:jc w:val="left"/>
              <w:textAlignment w:val="baseline"/>
              <w:rPr>
                <w:rFonts w:ascii="宋体" w:hAnsi="宋体" w:eastAsia="宋体" w:cs="宋体"/>
                <w:snapToGrid w:val="0"/>
                <w:color w:val="000000"/>
                <w:kern w:val="0"/>
                <w:sz w:val="10"/>
                <w:szCs w:val="10"/>
                <w:lang w:val="en-US" w:eastAsia="en-US" w:bidi="ar-SA"/>
              </w:rPr>
            </w:pPr>
            <w:r>
              <w:rPr>
                <w:rFonts w:ascii="宋体" w:hAnsi="宋体" w:eastAsia="宋体" w:cs="宋体"/>
                <w:snapToGrid w:val="0"/>
                <w:color w:val="000000"/>
                <w:spacing w:val="5"/>
                <w:kern w:val="0"/>
                <w:position w:val="-1"/>
                <w:sz w:val="20"/>
                <w:szCs w:val="20"/>
                <w:lang w:val="en-US" w:eastAsia="en-US" w:bidi="ar-SA"/>
              </w:rPr>
              <w:t>折光率</w:t>
            </w:r>
            <w:r>
              <w:rPr>
                <w:rFonts w:ascii="宋体" w:hAnsi="宋体" w:eastAsia="宋体" w:cs="宋体"/>
                <w:snapToGrid w:val="0"/>
                <w:color w:val="000000"/>
                <w:spacing w:val="-40"/>
                <w:kern w:val="0"/>
                <w:position w:val="-1"/>
                <w:sz w:val="20"/>
                <w:szCs w:val="20"/>
                <w:lang w:val="en-US" w:eastAsia="en-US" w:bidi="ar-SA"/>
              </w:rPr>
              <w:t xml:space="preserve"> </w:t>
            </w:r>
            <w:r>
              <w:rPr>
                <w:rFonts w:ascii="宋体" w:hAnsi="宋体" w:eastAsia="宋体" w:cs="宋体"/>
                <w:snapToGrid w:val="0"/>
                <w:color w:val="000000"/>
                <w:spacing w:val="5"/>
                <w:kern w:val="0"/>
                <w:position w:val="9"/>
                <w:sz w:val="10"/>
                <w:szCs w:val="10"/>
                <w:lang w:val="en-US" w:eastAsia="en-US" w:bidi="ar-SA"/>
              </w:rPr>
              <w:t>20</w:t>
            </w:r>
            <w:r>
              <w:rPr>
                <w:rFonts w:ascii="宋体" w:hAnsi="宋体" w:eastAsia="宋体" w:cs="宋体"/>
                <w:snapToGrid w:val="0"/>
                <w:color w:val="000000"/>
                <w:kern w:val="0"/>
                <w:position w:val="-1"/>
                <w:sz w:val="20"/>
                <w:szCs w:val="20"/>
                <w:lang w:val="en-US" w:eastAsia="en-US" w:bidi="ar-SA"/>
              </w:rPr>
              <w:t>n</w:t>
            </w:r>
            <w:r>
              <w:rPr>
                <w:rFonts w:ascii="宋体" w:hAnsi="宋体" w:eastAsia="宋体" w:cs="宋体"/>
                <w:snapToGrid w:val="0"/>
                <w:color w:val="000000"/>
                <w:kern w:val="0"/>
                <w:position w:val="-4"/>
                <w:sz w:val="10"/>
                <w:szCs w:val="10"/>
                <w:lang w:val="en-US" w:eastAsia="en-US" w:bidi="ar-SA"/>
              </w:rPr>
              <w:t>D</w:t>
            </w:r>
          </w:p>
        </w:tc>
        <w:tc>
          <w:tcPr>
            <w:tcW w:w="3642" w:type="dxa"/>
            <w:vAlign w:val="top"/>
          </w:tcPr>
          <w:p w14:paraId="0D3920A4">
            <w:pPr>
              <w:kinsoku w:val="0"/>
              <w:autoSpaceDE w:val="0"/>
              <w:autoSpaceDN w:val="0"/>
              <w:adjustRightInd w:val="0"/>
              <w:snapToGrid w:val="0"/>
              <w:spacing w:before="52" w:line="233" w:lineRule="auto"/>
              <w:ind w:left="10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614-2021</w:t>
            </w:r>
          </w:p>
        </w:tc>
      </w:tr>
      <w:tr w14:paraId="1E573F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77" w:type="dxa"/>
            <w:tcBorders>
              <w:top w:val="single" w:color="auto" w:sz="4" w:space="0"/>
              <w:left w:val="single" w:color="auto" w:sz="4" w:space="0"/>
              <w:bottom w:val="single" w:color="auto" w:sz="4" w:space="0"/>
              <w:right w:val="single" w:color="auto" w:sz="4" w:space="0"/>
            </w:tcBorders>
            <w:vAlign w:val="top"/>
          </w:tcPr>
          <w:p w14:paraId="16E154FA">
            <w:pPr>
              <w:kinsoku w:val="0"/>
              <w:autoSpaceDE w:val="0"/>
              <w:autoSpaceDN w:val="0"/>
              <w:adjustRightInd w:val="0"/>
              <w:snapToGrid w:val="0"/>
              <w:spacing w:before="53" w:line="234" w:lineRule="auto"/>
              <w:ind w:left="2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1074" w:type="dxa"/>
            <w:vMerge w:val="restart"/>
            <w:tcBorders>
              <w:top w:val="single" w:color="auto" w:sz="4" w:space="0"/>
              <w:left w:val="single" w:color="auto" w:sz="4" w:space="0"/>
              <w:bottom w:val="single" w:color="auto" w:sz="4" w:space="0"/>
              <w:right w:val="single" w:color="auto" w:sz="4" w:space="0"/>
            </w:tcBorders>
            <w:vAlign w:val="center"/>
          </w:tcPr>
          <w:p w14:paraId="4A51D7CF">
            <w:pPr>
              <w:kinsoku w:val="0"/>
              <w:autoSpaceDE w:val="0"/>
              <w:autoSpaceDN w:val="0"/>
              <w:adjustRightInd w:val="0"/>
              <w:snapToGrid w:val="0"/>
              <w:spacing w:before="65" w:line="228" w:lineRule="auto"/>
              <w:ind w:left="122"/>
              <w:jc w:val="center"/>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杂质含量</w:t>
            </w:r>
          </w:p>
        </w:tc>
        <w:tc>
          <w:tcPr>
            <w:tcW w:w="2893" w:type="dxa"/>
            <w:tcBorders>
              <w:top w:val="single" w:color="auto" w:sz="4" w:space="0"/>
              <w:left w:val="single" w:color="auto" w:sz="4" w:space="0"/>
              <w:bottom w:val="single" w:color="auto" w:sz="4" w:space="0"/>
              <w:right w:val="single" w:color="auto" w:sz="4" w:space="0"/>
            </w:tcBorders>
            <w:vAlign w:val="top"/>
          </w:tcPr>
          <w:p w14:paraId="0834A076">
            <w:pPr>
              <w:kinsoku w:val="0"/>
              <w:autoSpaceDE w:val="0"/>
              <w:autoSpaceDN w:val="0"/>
              <w:adjustRightInd w:val="0"/>
              <w:snapToGrid w:val="0"/>
              <w:spacing w:before="53" w:line="233" w:lineRule="auto"/>
              <w:ind w:right="11"/>
              <w:jc w:val="righ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碱度（以</w:t>
            </w:r>
            <w:r>
              <w:rPr>
                <w:rFonts w:ascii="宋体" w:hAnsi="宋体" w:eastAsia="宋体" w:cs="宋体"/>
                <w:snapToGrid w:val="0"/>
                <w:color w:val="000000"/>
                <w:spacing w:val="-45"/>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NH</w:t>
            </w:r>
            <w:r>
              <w:rPr>
                <w:rFonts w:ascii="宋体" w:hAnsi="宋体" w:eastAsia="宋体" w:cs="宋体"/>
                <w:snapToGrid w:val="0"/>
                <w:color w:val="000000"/>
                <w:spacing w:val="8"/>
                <w:kern w:val="0"/>
                <w:position w:val="-3"/>
                <w:sz w:val="10"/>
                <w:szCs w:val="10"/>
                <w:lang w:val="en-US" w:eastAsia="en-US" w:bidi="ar-SA"/>
              </w:rPr>
              <w:t>3</w:t>
            </w:r>
            <w:r>
              <w:rPr>
                <w:rFonts w:ascii="宋体" w:hAnsi="宋体" w:eastAsia="宋体" w:cs="宋体"/>
                <w:snapToGrid w:val="0"/>
                <w:color w:val="000000"/>
                <w:spacing w:val="-16"/>
                <w:kern w:val="0"/>
                <w:position w:val="-3"/>
                <w:sz w:val="10"/>
                <w:szCs w:val="10"/>
                <w:lang w:val="en-US" w:eastAsia="en-US" w:bidi="ar-SA"/>
              </w:rPr>
              <w:t xml:space="preserve"> </w:t>
            </w:r>
            <w:r>
              <w:rPr>
                <w:rFonts w:ascii="宋体" w:hAnsi="宋体" w:eastAsia="宋体" w:cs="宋体"/>
                <w:snapToGrid w:val="0"/>
                <w:color w:val="000000"/>
                <w:spacing w:val="8"/>
                <w:kern w:val="0"/>
                <w:sz w:val="20"/>
                <w:szCs w:val="20"/>
                <w:lang w:val="en-US" w:eastAsia="en-US" w:bidi="ar-SA"/>
              </w:rPr>
              <w:t>计</w:t>
            </w:r>
            <w:r>
              <w:rPr>
                <w:rFonts w:ascii="宋体" w:hAnsi="宋体" w:eastAsia="宋体" w:cs="宋体"/>
                <w:snapToGrid w:val="0"/>
                <w:color w:val="000000"/>
                <w:spacing w:val="-31"/>
                <w:kern w:val="0"/>
                <w:sz w:val="20"/>
                <w:szCs w:val="20"/>
                <w:lang w:val="en-US" w:eastAsia="en-US" w:bidi="ar-SA"/>
              </w:rPr>
              <w:t>）（</w:t>
            </w:r>
            <w:r>
              <w:rPr>
                <w:rFonts w:ascii="宋体" w:hAnsi="宋体" w:eastAsia="宋体" w:cs="宋体"/>
                <w:snapToGrid w:val="0"/>
                <w:color w:val="000000"/>
                <w:spacing w:val="8"/>
                <w:kern w:val="0"/>
                <w:sz w:val="20"/>
                <w:szCs w:val="20"/>
                <w:lang w:val="en-US" w:eastAsia="en-US" w:bidi="ar-SA"/>
              </w:rPr>
              <w:t>质量分数）</w:t>
            </w:r>
          </w:p>
        </w:tc>
        <w:tc>
          <w:tcPr>
            <w:tcW w:w="3642" w:type="dxa"/>
            <w:tcBorders>
              <w:left w:val="single" w:color="auto" w:sz="4" w:space="0"/>
            </w:tcBorders>
            <w:vAlign w:val="top"/>
          </w:tcPr>
          <w:p w14:paraId="148685A9">
            <w:pPr>
              <w:kinsoku w:val="0"/>
              <w:autoSpaceDE w:val="0"/>
              <w:autoSpaceDN w:val="0"/>
              <w:adjustRightInd w:val="0"/>
              <w:snapToGrid w:val="0"/>
              <w:spacing w:before="53" w:line="234" w:lineRule="auto"/>
              <w:ind w:left="11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29518-2013</w:t>
            </w:r>
          </w:p>
        </w:tc>
      </w:tr>
      <w:tr w14:paraId="3A601C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77" w:type="dxa"/>
            <w:tcBorders>
              <w:top w:val="single" w:color="auto" w:sz="4" w:space="0"/>
              <w:left w:val="single" w:color="auto" w:sz="4" w:space="0"/>
              <w:bottom w:val="single" w:color="auto" w:sz="4" w:space="0"/>
              <w:right w:val="single" w:color="auto" w:sz="4" w:space="0"/>
            </w:tcBorders>
            <w:vAlign w:val="top"/>
          </w:tcPr>
          <w:p w14:paraId="01F61C15">
            <w:pPr>
              <w:kinsoku w:val="0"/>
              <w:autoSpaceDE w:val="0"/>
              <w:autoSpaceDN w:val="0"/>
              <w:adjustRightInd w:val="0"/>
              <w:snapToGrid w:val="0"/>
              <w:spacing w:before="52" w:line="235" w:lineRule="auto"/>
              <w:ind w:left="2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5</w:t>
            </w:r>
          </w:p>
        </w:tc>
        <w:tc>
          <w:tcPr>
            <w:tcW w:w="1074" w:type="dxa"/>
            <w:vMerge w:val="continue"/>
            <w:tcBorders>
              <w:top w:val="single" w:color="auto" w:sz="4" w:space="0"/>
              <w:left w:val="single" w:color="auto" w:sz="4" w:space="0"/>
              <w:bottom w:val="single" w:color="auto" w:sz="4" w:space="0"/>
              <w:right w:val="single" w:color="auto" w:sz="4" w:space="0"/>
            </w:tcBorders>
            <w:vAlign w:val="top"/>
          </w:tcPr>
          <w:p w14:paraId="1F1784AC">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893" w:type="dxa"/>
            <w:tcBorders>
              <w:top w:val="single" w:color="auto" w:sz="4" w:space="0"/>
              <w:left w:val="single" w:color="auto" w:sz="4" w:space="0"/>
              <w:bottom w:val="single" w:color="auto" w:sz="4" w:space="0"/>
              <w:right w:val="single" w:color="auto" w:sz="4" w:space="0"/>
            </w:tcBorders>
            <w:vAlign w:val="top"/>
          </w:tcPr>
          <w:p w14:paraId="79ADD66F">
            <w:pPr>
              <w:kinsoku w:val="0"/>
              <w:autoSpaceDE w:val="0"/>
              <w:autoSpaceDN w:val="0"/>
              <w:adjustRightInd w:val="0"/>
              <w:snapToGrid w:val="0"/>
              <w:spacing w:before="52" w:line="227" w:lineRule="auto"/>
              <w:ind w:left="5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缩二脲（质量分数）</w:t>
            </w:r>
          </w:p>
        </w:tc>
        <w:tc>
          <w:tcPr>
            <w:tcW w:w="3642" w:type="dxa"/>
            <w:tcBorders>
              <w:left w:val="single" w:color="auto" w:sz="4" w:space="0"/>
            </w:tcBorders>
            <w:vAlign w:val="top"/>
          </w:tcPr>
          <w:p w14:paraId="29EB89F6">
            <w:pPr>
              <w:kinsoku w:val="0"/>
              <w:autoSpaceDE w:val="0"/>
              <w:autoSpaceDN w:val="0"/>
              <w:adjustRightInd w:val="0"/>
              <w:snapToGrid w:val="0"/>
              <w:spacing w:before="52" w:line="235" w:lineRule="auto"/>
              <w:ind w:left="11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29518-2013</w:t>
            </w:r>
          </w:p>
        </w:tc>
      </w:tr>
      <w:tr w14:paraId="2CC63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77" w:type="dxa"/>
            <w:tcBorders>
              <w:top w:val="single" w:color="auto" w:sz="4" w:space="0"/>
              <w:left w:val="single" w:color="auto" w:sz="4" w:space="0"/>
              <w:bottom w:val="single" w:color="auto" w:sz="4" w:space="0"/>
              <w:right w:val="single" w:color="auto" w:sz="4" w:space="0"/>
            </w:tcBorders>
            <w:vAlign w:val="top"/>
          </w:tcPr>
          <w:p w14:paraId="43C555E5">
            <w:pPr>
              <w:kinsoku w:val="0"/>
              <w:autoSpaceDE w:val="0"/>
              <w:autoSpaceDN w:val="0"/>
              <w:adjustRightInd w:val="0"/>
              <w:snapToGrid w:val="0"/>
              <w:spacing w:before="52" w:line="235" w:lineRule="auto"/>
              <w:ind w:left="29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1074" w:type="dxa"/>
            <w:vMerge w:val="continue"/>
            <w:tcBorders>
              <w:top w:val="single" w:color="auto" w:sz="4" w:space="0"/>
              <w:left w:val="single" w:color="auto" w:sz="4" w:space="0"/>
              <w:bottom w:val="single" w:color="auto" w:sz="4" w:space="0"/>
              <w:right w:val="single" w:color="auto" w:sz="4" w:space="0"/>
            </w:tcBorders>
            <w:vAlign w:val="top"/>
          </w:tcPr>
          <w:p w14:paraId="4F64C890">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893" w:type="dxa"/>
            <w:tcBorders>
              <w:top w:val="single" w:color="auto" w:sz="4" w:space="0"/>
              <w:left w:val="single" w:color="auto" w:sz="4" w:space="0"/>
              <w:bottom w:val="single" w:color="auto" w:sz="4" w:space="0"/>
              <w:right w:val="single" w:color="auto" w:sz="4" w:space="0"/>
            </w:tcBorders>
            <w:vAlign w:val="top"/>
          </w:tcPr>
          <w:p w14:paraId="18CF40B8">
            <w:pPr>
              <w:kinsoku w:val="0"/>
              <w:autoSpaceDE w:val="0"/>
              <w:autoSpaceDN w:val="0"/>
              <w:adjustRightInd w:val="0"/>
              <w:snapToGrid w:val="0"/>
              <w:spacing w:before="52" w:line="228" w:lineRule="auto"/>
              <w:ind w:left="56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醛类（以</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HCHO</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spacing w:val="7"/>
                <w:kern w:val="0"/>
                <w:sz w:val="20"/>
                <w:szCs w:val="20"/>
                <w:lang w:val="en-US" w:eastAsia="en-US" w:bidi="ar-SA"/>
              </w:rPr>
              <w:t>计）</w:t>
            </w:r>
          </w:p>
        </w:tc>
        <w:tc>
          <w:tcPr>
            <w:tcW w:w="3642" w:type="dxa"/>
            <w:tcBorders>
              <w:left w:val="single" w:color="auto" w:sz="4" w:space="0"/>
            </w:tcBorders>
            <w:vAlign w:val="top"/>
          </w:tcPr>
          <w:p w14:paraId="0669E873">
            <w:pPr>
              <w:kinsoku w:val="0"/>
              <w:autoSpaceDE w:val="0"/>
              <w:autoSpaceDN w:val="0"/>
              <w:adjustRightInd w:val="0"/>
              <w:snapToGrid w:val="0"/>
              <w:spacing w:before="52" w:line="235" w:lineRule="auto"/>
              <w:ind w:left="11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29518-2013</w:t>
            </w:r>
          </w:p>
        </w:tc>
      </w:tr>
      <w:tr w14:paraId="28B3A3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77" w:type="dxa"/>
            <w:tcBorders>
              <w:top w:val="single" w:color="auto" w:sz="4" w:space="0"/>
              <w:left w:val="single" w:color="auto" w:sz="4" w:space="0"/>
              <w:bottom w:val="single" w:color="auto" w:sz="4" w:space="0"/>
              <w:right w:val="single" w:color="auto" w:sz="4" w:space="0"/>
            </w:tcBorders>
            <w:vAlign w:val="top"/>
          </w:tcPr>
          <w:p w14:paraId="6A529C3E">
            <w:pPr>
              <w:kinsoku w:val="0"/>
              <w:autoSpaceDE w:val="0"/>
              <w:autoSpaceDN w:val="0"/>
              <w:adjustRightInd w:val="0"/>
              <w:snapToGrid w:val="0"/>
              <w:spacing w:before="54" w:line="233" w:lineRule="auto"/>
              <w:ind w:left="2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7</w:t>
            </w:r>
          </w:p>
        </w:tc>
        <w:tc>
          <w:tcPr>
            <w:tcW w:w="1074" w:type="dxa"/>
            <w:vMerge w:val="continue"/>
            <w:tcBorders>
              <w:top w:val="single" w:color="auto" w:sz="4" w:space="0"/>
              <w:left w:val="single" w:color="auto" w:sz="4" w:space="0"/>
              <w:bottom w:val="single" w:color="auto" w:sz="4" w:space="0"/>
              <w:right w:val="single" w:color="auto" w:sz="4" w:space="0"/>
            </w:tcBorders>
            <w:vAlign w:val="top"/>
          </w:tcPr>
          <w:p w14:paraId="3E4F517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893" w:type="dxa"/>
            <w:tcBorders>
              <w:top w:val="single" w:color="auto" w:sz="4" w:space="0"/>
              <w:left w:val="single" w:color="auto" w:sz="4" w:space="0"/>
              <w:bottom w:val="single" w:color="auto" w:sz="4" w:space="0"/>
              <w:right w:val="single" w:color="auto" w:sz="4" w:space="0"/>
            </w:tcBorders>
            <w:vAlign w:val="top"/>
          </w:tcPr>
          <w:p w14:paraId="69E3717E">
            <w:pPr>
              <w:kinsoku w:val="0"/>
              <w:autoSpaceDE w:val="0"/>
              <w:autoSpaceDN w:val="0"/>
              <w:adjustRightInd w:val="0"/>
              <w:snapToGrid w:val="0"/>
              <w:spacing w:before="54" w:line="229" w:lineRule="auto"/>
              <w:ind w:left="11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不溶物</w:t>
            </w:r>
          </w:p>
        </w:tc>
        <w:tc>
          <w:tcPr>
            <w:tcW w:w="3642" w:type="dxa"/>
            <w:tcBorders>
              <w:left w:val="single" w:color="auto" w:sz="4" w:space="0"/>
            </w:tcBorders>
            <w:vAlign w:val="top"/>
          </w:tcPr>
          <w:p w14:paraId="1BD0A9AE">
            <w:pPr>
              <w:kinsoku w:val="0"/>
              <w:autoSpaceDE w:val="0"/>
              <w:autoSpaceDN w:val="0"/>
              <w:adjustRightInd w:val="0"/>
              <w:snapToGrid w:val="0"/>
              <w:spacing w:before="54" w:line="233" w:lineRule="auto"/>
              <w:ind w:left="114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29518-2013</w:t>
            </w:r>
          </w:p>
        </w:tc>
      </w:tr>
      <w:tr w14:paraId="634125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77" w:type="dxa"/>
            <w:tcBorders>
              <w:top w:val="single" w:color="auto" w:sz="4" w:space="0"/>
              <w:left w:val="single" w:color="auto" w:sz="4" w:space="0"/>
              <w:bottom w:val="single" w:color="auto" w:sz="4" w:space="0"/>
              <w:right w:val="single" w:color="auto" w:sz="4" w:space="0"/>
            </w:tcBorders>
            <w:vAlign w:val="top"/>
          </w:tcPr>
          <w:p w14:paraId="0CFA306E">
            <w:pPr>
              <w:kinsoku w:val="0"/>
              <w:autoSpaceDE w:val="0"/>
              <w:autoSpaceDN w:val="0"/>
              <w:adjustRightInd w:val="0"/>
              <w:snapToGrid w:val="0"/>
              <w:spacing w:before="53" w:line="233" w:lineRule="auto"/>
              <w:ind w:left="2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8</w:t>
            </w:r>
          </w:p>
        </w:tc>
        <w:tc>
          <w:tcPr>
            <w:tcW w:w="1074" w:type="dxa"/>
            <w:vMerge w:val="continue"/>
            <w:tcBorders>
              <w:top w:val="single" w:color="auto" w:sz="4" w:space="0"/>
              <w:left w:val="single" w:color="auto" w:sz="4" w:space="0"/>
              <w:bottom w:val="single" w:color="auto" w:sz="4" w:space="0"/>
              <w:right w:val="single" w:color="auto" w:sz="4" w:space="0"/>
            </w:tcBorders>
            <w:vAlign w:val="top"/>
          </w:tcPr>
          <w:p w14:paraId="25AFBC7B">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893" w:type="dxa"/>
            <w:tcBorders>
              <w:top w:val="single" w:color="auto" w:sz="4" w:space="0"/>
              <w:left w:val="single" w:color="auto" w:sz="4" w:space="0"/>
              <w:bottom w:val="single" w:color="auto" w:sz="4" w:space="0"/>
              <w:right w:val="single" w:color="auto" w:sz="4" w:space="0"/>
            </w:tcBorders>
            <w:vAlign w:val="top"/>
          </w:tcPr>
          <w:p w14:paraId="464BA95C">
            <w:pPr>
              <w:kinsoku w:val="0"/>
              <w:autoSpaceDE w:val="0"/>
              <w:autoSpaceDN w:val="0"/>
              <w:adjustRightInd w:val="0"/>
              <w:snapToGrid w:val="0"/>
              <w:spacing w:before="53" w:line="233" w:lineRule="auto"/>
              <w:ind w:left="5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磷酸盐（以</w:t>
            </w:r>
            <w:r>
              <w:rPr>
                <w:rFonts w:ascii="宋体" w:hAnsi="宋体" w:eastAsia="宋体" w:cs="宋体"/>
                <w:snapToGrid w:val="0"/>
                <w:color w:val="000000"/>
                <w:spacing w:val="-4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PO</w:t>
            </w:r>
            <w:r>
              <w:rPr>
                <w:rFonts w:ascii="宋体" w:hAnsi="宋体" w:eastAsia="宋体" w:cs="宋体"/>
                <w:snapToGrid w:val="0"/>
                <w:color w:val="000000"/>
                <w:spacing w:val="6"/>
                <w:kern w:val="0"/>
                <w:position w:val="-2"/>
                <w:sz w:val="10"/>
                <w:szCs w:val="10"/>
                <w:lang w:val="en-US" w:eastAsia="en-US" w:bidi="ar-SA"/>
              </w:rPr>
              <w:t>4</w:t>
            </w:r>
            <w:r>
              <w:rPr>
                <w:rFonts w:ascii="宋体" w:hAnsi="宋体" w:eastAsia="宋体" w:cs="宋体"/>
                <w:snapToGrid w:val="0"/>
                <w:color w:val="000000"/>
                <w:spacing w:val="-16"/>
                <w:kern w:val="0"/>
                <w:position w:val="-2"/>
                <w:sz w:val="10"/>
                <w:szCs w:val="10"/>
                <w:lang w:val="en-US" w:eastAsia="en-US" w:bidi="ar-SA"/>
              </w:rPr>
              <w:t xml:space="preserve"> </w:t>
            </w:r>
            <w:r>
              <w:rPr>
                <w:rFonts w:ascii="宋体" w:hAnsi="宋体" w:eastAsia="宋体" w:cs="宋体"/>
                <w:snapToGrid w:val="0"/>
                <w:color w:val="000000"/>
                <w:spacing w:val="6"/>
                <w:kern w:val="0"/>
                <w:sz w:val="20"/>
                <w:szCs w:val="20"/>
                <w:lang w:val="en-US" w:eastAsia="en-US" w:bidi="ar-SA"/>
              </w:rPr>
              <w:t>计）</w:t>
            </w:r>
          </w:p>
        </w:tc>
        <w:tc>
          <w:tcPr>
            <w:tcW w:w="3642" w:type="dxa"/>
            <w:tcBorders>
              <w:left w:val="single" w:color="auto" w:sz="4" w:space="0"/>
            </w:tcBorders>
            <w:vAlign w:val="top"/>
          </w:tcPr>
          <w:p w14:paraId="24536598">
            <w:pPr>
              <w:kinsoku w:val="0"/>
              <w:autoSpaceDE w:val="0"/>
              <w:autoSpaceDN w:val="0"/>
              <w:adjustRightInd w:val="0"/>
              <w:snapToGrid w:val="0"/>
              <w:spacing w:before="53" w:line="233" w:lineRule="auto"/>
              <w:ind w:left="1140"/>
              <w:jc w:val="left"/>
              <w:textAlignment w:val="baseline"/>
              <w:rPr>
                <w:rFonts w:ascii="宋体" w:hAnsi="宋体" w:eastAsia="宋体" w:cs="宋体"/>
                <w:snapToGrid w:val="0"/>
                <w:color w:val="000000"/>
                <w:kern w:val="0"/>
                <w:sz w:val="20"/>
                <w:szCs w:val="20"/>
                <w:lang w:val="en-US" w:eastAsia="en-US" w:bidi="ar-SA"/>
              </w:rPr>
            </w:pPr>
            <w:bookmarkStart w:id="2" w:name="_GoBack"/>
            <w:bookmarkEnd w:id="2"/>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29518-2013</w:t>
            </w:r>
          </w:p>
        </w:tc>
      </w:tr>
    </w:tbl>
    <w:p w14:paraId="504207C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3CEFFD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29518-2013 柴油发动机氮氧化物还原剂 尿素水溶液（AUS32）</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140111"/>
    <w:rsid w:val="07230354"/>
    <w:rsid w:val="074A238C"/>
    <w:rsid w:val="075E313A"/>
    <w:rsid w:val="07635C4A"/>
    <w:rsid w:val="078A3CD0"/>
    <w:rsid w:val="07C5140B"/>
    <w:rsid w:val="07F04D43"/>
    <w:rsid w:val="0822060B"/>
    <w:rsid w:val="08340615"/>
    <w:rsid w:val="08356532"/>
    <w:rsid w:val="083F4318"/>
    <w:rsid w:val="08D631A4"/>
    <w:rsid w:val="08E7715F"/>
    <w:rsid w:val="08EE04EE"/>
    <w:rsid w:val="090917CB"/>
    <w:rsid w:val="093D1475"/>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980476"/>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040BE2"/>
    <w:rsid w:val="23264FFC"/>
    <w:rsid w:val="233D2346"/>
    <w:rsid w:val="23751ADF"/>
    <w:rsid w:val="23753F08"/>
    <w:rsid w:val="237C4C1C"/>
    <w:rsid w:val="23CE2F9E"/>
    <w:rsid w:val="240F76C7"/>
    <w:rsid w:val="245C4A4D"/>
    <w:rsid w:val="24AF49ED"/>
    <w:rsid w:val="24CF521F"/>
    <w:rsid w:val="24D92627"/>
    <w:rsid w:val="25276E09"/>
    <w:rsid w:val="252A06A8"/>
    <w:rsid w:val="25506360"/>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82B47"/>
    <w:rsid w:val="284B72B3"/>
    <w:rsid w:val="289A78F2"/>
    <w:rsid w:val="28AD5878"/>
    <w:rsid w:val="28AF7842"/>
    <w:rsid w:val="28C50E13"/>
    <w:rsid w:val="28F45255"/>
    <w:rsid w:val="292A511A"/>
    <w:rsid w:val="292C49EE"/>
    <w:rsid w:val="295201CD"/>
    <w:rsid w:val="29990264"/>
    <w:rsid w:val="29C27101"/>
    <w:rsid w:val="29EC23D0"/>
    <w:rsid w:val="29F179E6"/>
    <w:rsid w:val="29FE011E"/>
    <w:rsid w:val="29FF0355"/>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520C10"/>
    <w:rsid w:val="2CBD0053"/>
    <w:rsid w:val="2D03015C"/>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0FC500D"/>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713BFD"/>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AB38CA"/>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A075F1"/>
    <w:rsid w:val="3AA840F1"/>
    <w:rsid w:val="3AC84793"/>
    <w:rsid w:val="3ADB1C7A"/>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DC94AAA"/>
    <w:rsid w:val="3E4405D4"/>
    <w:rsid w:val="3E6E11AD"/>
    <w:rsid w:val="3EBC016B"/>
    <w:rsid w:val="3EC05EAD"/>
    <w:rsid w:val="3F285800"/>
    <w:rsid w:val="3F7F7B16"/>
    <w:rsid w:val="3F9F3D14"/>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C52D55"/>
    <w:rsid w:val="4BDC1E4C"/>
    <w:rsid w:val="4C172E84"/>
    <w:rsid w:val="4C20442F"/>
    <w:rsid w:val="4C211F55"/>
    <w:rsid w:val="4C325F10"/>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4E3061"/>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062DE"/>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305D11"/>
    <w:rsid w:val="5B525C87"/>
    <w:rsid w:val="5BA1276A"/>
    <w:rsid w:val="5BD62414"/>
    <w:rsid w:val="5C2752F2"/>
    <w:rsid w:val="5C34538D"/>
    <w:rsid w:val="5C583771"/>
    <w:rsid w:val="5C6C4246"/>
    <w:rsid w:val="5C934FA3"/>
    <w:rsid w:val="5CE15514"/>
    <w:rsid w:val="5D131446"/>
    <w:rsid w:val="5D290C69"/>
    <w:rsid w:val="5D2C42B6"/>
    <w:rsid w:val="5D333896"/>
    <w:rsid w:val="5D765228"/>
    <w:rsid w:val="5DA16A52"/>
    <w:rsid w:val="5DBC388C"/>
    <w:rsid w:val="5DE76B45"/>
    <w:rsid w:val="5E435D5B"/>
    <w:rsid w:val="5E9465B6"/>
    <w:rsid w:val="5EA774F8"/>
    <w:rsid w:val="5EBD78BB"/>
    <w:rsid w:val="5EDD1CD8"/>
    <w:rsid w:val="5F13572D"/>
    <w:rsid w:val="5F1D65AC"/>
    <w:rsid w:val="5FDF3861"/>
    <w:rsid w:val="600E7C34"/>
    <w:rsid w:val="60833E8B"/>
    <w:rsid w:val="60A41202"/>
    <w:rsid w:val="610C2B17"/>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4E02555"/>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231B1"/>
    <w:rsid w:val="6A176804"/>
    <w:rsid w:val="6A214495"/>
    <w:rsid w:val="6A3B3D8A"/>
    <w:rsid w:val="6A42336B"/>
    <w:rsid w:val="6A5F5CCB"/>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39758C"/>
    <w:rsid w:val="743D13FC"/>
    <w:rsid w:val="744D3038"/>
    <w:rsid w:val="7456238C"/>
    <w:rsid w:val="74744A68"/>
    <w:rsid w:val="74A013B9"/>
    <w:rsid w:val="74AB5178"/>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7234E1"/>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686E4C"/>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E37748"/>
    <w:rsid w:val="7BFB64B0"/>
    <w:rsid w:val="7C507B69"/>
    <w:rsid w:val="7C825254"/>
    <w:rsid w:val="7C9275E1"/>
    <w:rsid w:val="7CAB4D9F"/>
    <w:rsid w:val="7CE02C9B"/>
    <w:rsid w:val="7D180687"/>
    <w:rsid w:val="7D407BDD"/>
    <w:rsid w:val="7D5633F0"/>
    <w:rsid w:val="7D913F95"/>
    <w:rsid w:val="7DCE7921"/>
    <w:rsid w:val="7DD50326"/>
    <w:rsid w:val="7DD60BEF"/>
    <w:rsid w:val="7E4B683A"/>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766</Words>
  <Characters>926</Characters>
  <Lines>0</Lines>
  <Paragraphs>0</Paragraphs>
  <TotalTime>86</TotalTime>
  <ScaleCrop>false</ScaleCrop>
  <LinksUpToDate>false</LinksUpToDate>
  <CharactersWithSpaces>967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2026-03-10T05:27:28Z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