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AE1E4">
      <w:pPr>
        <w:jc w:val="center"/>
        <w:rPr>
          <w:rFonts w:hint="default"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益阳市赫山区铝合金建筑型材</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3"/>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5C410733">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jc w:val="center"/>
        <w:textAlignment w:val="auto"/>
        <w:rPr>
          <w:rFonts w:hint="eastAsia" w:ascii="宋体" w:hAnsi="宋体" w:eastAsia="宋体" w:cs="宋体"/>
          <w:color w:val="auto"/>
          <w:sz w:val="21"/>
          <w:szCs w:val="21"/>
          <w:highlight w:val="none"/>
          <w:lang w:eastAsia="en-US"/>
        </w:rPr>
      </w:pPr>
      <w:r>
        <w:rPr>
          <w:rFonts w:hint="eastAsia" w:ascii="宋体" w:hAnsi="宋体" w:eastAsia="宋体" w:cs="宋体"/>
          <w:color w:val="auto"/>
          <w:sz w:val="21"/>
          <w:szCs w:val="21"/>
          <w:highlight w:val="none"/>
          <w:lang w:eastAsia="en-US"/>
        </w:rPr>
        <w:t>每批次产品抽取6根型材。检验样品和备用样品均分别从6根型材上截取，其中阳极氧化型材、电泳涂漆型材、喷粉型材和喷漆型材截取12段（1000mm/段），6段为检验样品，6段为备用样品；隔热型材截取84段（1000mm/段×12段+100mm/段×72段），42段（1000mm/段×6段+100mm/段×36段）为检验样品，42段（1000mm/段×6段+100mm/段×36段）为备用样品。</w:t>
      </w: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2检验依据</w:t>
      </w:r>
    </w:p>
    <w:p w14:paraId="533F19E5">
      <w:pPr>
        <w:widowControl/>
        <w:kinsoku w:val="0"/>
        <w:autoSpaceDE w:val="0"/>
        <w:autoSpaceDN w:val="0"/>
        <w:adjustRightInd w:val="0"/>
        <w:snapToGrid w:val="0"/>
        <w:spacing w:line="91" w:lineRule="auto"/>
        <w:jc w:val="left"/>
        <w:textAlignment w:val="baseline"/>
        <w:rPr>
          <w:rFonts w:ascii="Arial" w:hAnsi="Arial" w:eastAsia="Arial" w:cs="Arial"/>
          <w:snapToGrid w:val="0"/>
          <w:color w:val="000000"/>
          <w:kern w:val="0"/>
          <w:sz w:val="4"/>
          <w:szCs w:val="22"/>
          <w:lang w:eastAsia="en-US"/>
        </w:rPr>
      </w:pPr>
    </w:p>
    <w:p w14:paraId="2EA0BF7F">
      <w:pPr>
        <w:widowControl/>
        <w:kinsoku w:val="0"/>
        <w:autoSpaceDE w:val="0"/>
        <w:autoSpaceDN w:val="0"/>
        <w:adjustRightInd w:val="0"/>
        <w:snapToGrid w:val="0"/>
        <w:spacing w:before="65" w:line="227" w:lineRule="auto"/>
        <w:ind w:left="3507"/>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2"/>
          <w:kern w:val="0"/>
          <w:sz w:val="20"/>
          <w:szCs w:val="20"/>
          <w:lang w:eastAsia="en-US"/>
        </w:rPr>
        <w:t>表1阳极氧化型材</w:t>
      </w:r>
    </w:p>
    <w:p w14:paraId="2B2D45DA">
      <w:pPr>
        <w:widowControl/>
        <w:kinsoku w:val="0"/>
        <w:autoSpaceDE w:val="0"/>
        <w:autoSpaceDN w:val="0"/>
        <w:adjustRightInd w:val="0"/>
        <w:snapToGrid w:val="0"/>
        <w:spacing w:line="93" w:lineRule="exact"/>
        <w:jc w:val="left"/>
        <w:textAlignment w:val="baseline"/>
        <w:rPr>
          <w:rFonts w:ascii="Arial" w:hAnsi="Arial" w:eastAsia="Arial" w:cs="Arial"/>
          <w:snapToGrid w:val="0"/>
          <w:color w:val="000000"/>
          <w:kern w:val="0"/>
          <w:szCs w:val="21"/>
          <w:lang w:eastAsia="en-US"/>
        </w:rPr>
      </w:pPr>
    </w:p>
    <w:tbl>
      <w:tblPr>
        <w:tblStyle w:val="13"/>
        <w:tblpPr w:leftFromText="180" w:rightFromText="180" w:vertAnchor="text" w:horzAnchor="page" w:tblpX="1541" w:tblpY="8"/>
        <w:tblOverlap w:val="never"/>
        <w:tblW w:w="873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59"/>
        <w:gridCol w:w="1199"/>
        <w:gridCol w:w="3134"/>
        <w:gridCol w:w="3438"/>
      </w:tblGrid>
      <w:tr w14:paraId="36069E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959" w:type="dxa"/>
            <w:tcBorders>
              <w:top w:val="single" w:color="auto" w:sz="4" w:space="0"/>
              <w:left w:val="single" w:color="auto" w:sz="4" w:space="0"/>
              <w:bottom w:val="single" w:color="auto" w:sz="4" w:space="0"/>
              <w:right w:val="single" w:color="auto" w:sz="4" w:space="0"/>
            </w:tcBorders>
            <w:vAlign w:val="center"/>
          </w:tcPr>
          <w:p w14:paraId="3C55EE0F">
            <w:pPr>
              <w:kinsoku w:val="0"/>
              <w:autoSpaceDE w:val="0"/>
              <w:autoSpaceDN w:val="0"/>
              <w:adjustRightInd w:val="0"/>
              <w:snapToGrid w:val="0"/>
              <w:spacing w:before="97" w:line="229" w:lineRule="auto"/>
              <w:jc w:val="center"/>
              <w:textAlignment w:val="baseline"/>
              <w:rPr>
                <w:rFonts w:hint="eastAsia" w:ascii="宋体" w:hAnsi="宋体" w:eastAsia="宋体" w:cs="宋体"/>
                <w:b/>
                <w:bCs/>
                <w:snapToGrid w:val="0"/>
                <w:color w:val="000000"/>
                <w:spacing w:val="4"/>
                <w:kern w:val="0"/>
                <w:sz w:val="21"/>
                <w:szCs w:val="21"/>
                <w:lang w:val="en-US" w:eastAsia="zh-CN" w:bidi="ar-SA"/>
              </w:rPr>
            </w:pPr>
            <w:r>
              <w:rPr>
                <w:rFonts w:hint="eastAsia" w:ascii="宋体" w:hAnsi="宋体" w:eastAsia="宋体" w:cs="宋体"/>
                <w:b/>
                <w:bCs/>
                <w:snapToGrid w:val="0"/>
                <w:color w:val="000000"/>
                <w:spacing w:val="4"/>
                <w:kern w:val="0"/>
                <w:sz w:val="21"/>
                <w:szCs w:val="21"/>
                <w:lang w:val="en-US" w:eastAsia="zh-CN" w:bidi="ar-SA"/>
              </w:rPr>
              <w:t>序号</w:t>
            </w:r>
          </w:p>
        </w:tc>
        <w:tc>
          <w:tcPr>
            <w:tcW w:w="4333" w:type="dxa"/>
            <w:gridSpan w:val="2"/>
            <w:tcBorders>
              <w:top w:val="single" w:color="auto" w:sz="4" w:space="0"/>
              <w:left w:val="single" w:color="auto" w:sz="4" w:space="0"/>
              <w:bottom w:val="single" w:color="auto" w:sz="4" w:space="0"/>
              <w:right w:val="single" w:color="auto" w:sz="4" w:space="0"/>
            </w:tcBorders>
            <w:vAlign w:val="center"/>
          </w:tcPr>
          <w:p w14:paraId="4DEF808E">
            <w:pPr>
              <w:kinsoku w:val="0"/>
              <w:autoSpaceDE w:val="0"/>
              <w:autoSpaceDN w:val="0"/>
              <w:adjustRightInd w:val="0"/>
              <w:snapToGrid w:val="0"/>
              <w:spacing w:before="97" w:line="229" w:lineRule="auto"/>
              <w:jc w:val="center"/>
              <w:textAlignment w:val="baseline"/>
              <w:rPr>
                <w:rFonts w:hint="eastAsia" w:ascii="宋体" w:hAnsi="宋体" w:eastAsia="宋体" w:cs="宋体"/>
                <w:b/>
                <w:bCs/>
                <w:snapToGrid w:val="0"/>
                <w:color w:val="000000"/>
                <w:spacing w:val="4"/>
                <w:kern w:val="0"/>
                <w:sz w:val="21"/>
                <w:szCs w:val="21"/>
                <w:lang w:val="en-US" w:eastAsia="en-US" w:bidi="ar-SA"/>
              </w:rPr>
            </w:pPr>
            <w:r>
              <w:rPr>
                <w:rFonts w:hint="eastAsia" w:ascii="宋体" w:hAnsi="宋体" w:eastAsia="宋体" w:cs="宋体"/>
                <w:b/>
                <w:bCs/>
                <w:snapToGrid w:val="0"/>
                <w:color w:val="000000"/>
                <w:spacing w:val="4"/>
                <w:kern w:val="0"/>
                <w:sz w:val="21"/>
                <w:szCs w:val="21"/>
                <w:lang w:val="en-US" w:eastAsia="en-US" w:bidi="ar-SA"/>
              </w:rPr>
              <w:t>检验项目</w:t>
            </w:r>
          </w:p>
        </w:tc>
        <w:tc>
          <w:tcPr>
            <w:tcW w:w="3438" w:type="dxa"/>
            <w:tcBorders>
              <w:top w:val="single" w:color="auto" w:sz="4" w:space="0"/>
              <w:left w:val="single" w:color="auto" w:sz="4" w:space="0"/>
              <w:bottom w:val="single" w:color="auto" w:sz="4" w:space="0"/>
              <w:right w:val="single" w:color="auto" w:sz="4" w:space="0"/>
            </w:tcBorders>
            <w:vAlign w:val="center"/>
          </w:tcPr>
          <w:p w14:paraId="71C8C1F5">
            <w:pPr>
              <w:kinsoku w:val="0"/>
              <w:autoSpaceDE w:val="0"/>
              <w:autoSpaceDN w:val="0"/>
              <w:adjustRightInd w:val="0"/>
              <w:snapToGrid w:val="0"/>
              <w:spacing w:before="97" w:line="229" w:lineRule="auto"/>
              <w:jc w:val="center"/>
              <w:textAlignment w:val="baseline"/>
              <w:rPr>
                <w:rFonts w:hint="eastAsia" w:ascii="宋体" w:hAnsi="宋体" w:eastAsia="宋体" w:cs="宋体"/>
                <w:b/>
                <w:bCs/>
                <w:snapToGrid w:val="0"/>
                <w:color w:val="000000"/>
                <w:spacing w:val="4"/>
                <w:kern w:val="0"/>
                <w:sz w:val="21"/>
                <w:szCs w:val="21"/>
                <w:lang w:val="en-US" w:eastAsia="en-US" w:bidi="ar-SA"/>
              </w:rPr>
            </w:pPr>
            <w:r>
              <w:rPr>
                <w:rFonts w:hint="eastAsia" w:ascii="宋体" w:hAnsi="宋体" w:eastAsia="宋体" w:cs="宋体"/>
                <w:b/>
                <w:bCs/>
                <w:snapToGrid w:val="0"/>
                <w:color w:val="000000"/>
                <w:spacing w:val="4"/>
                <w:kern w:val="0"/>
                <w:sz w:val="21"/>
                <w:szCs w:val="21"/>
                <w:lang w:val="en-US" w:eastAsia="en-US" w:bidi="ar-SA"/>
              </w:rPr>
              <w:t>检验方法</w:t>
            </w:r>
          </w:p>
        </w:tc>
      </w:tr>
      <w:tr w14:paraId="46AEAB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959" w:type="dxa"/>
            <w:vMerge w:val="restart"/>
            <w:tcBorders>
              <w:top w:val="single" w:color="auto" w:sz="4" w:space="0"/>
              <w:left w:val="single" w:color="auto" w:sz="4" w:space="0"/>
              <w:bottom w:val="single" w:color="auto" w:sz="4" w:space="0"/>
              <w:right w:val="single" w:color="auto" w:sz="4" w:space="0"/>
            </w:tcBorders>
            <w:vAlign w:val="center"/>
          </w:tcPr>
          <w:p w14:paraId="2D280761">
            <w:pPr>
              <w:kinsoku w:val="0"/>
              <w:autoSpaceDE w:val="0"/>
              <w:autoSpaceDN w:val="0"/>
              <w:adjustRightInd w:val="0"/>
              <w:snapToGrid w:val="0"/>
              <w:spacing w:before="65" w:line="270" w:lineRule="exact"/>
              <w:ind w:left="436"/>
              <w:jc w:val="both"/>
              <w:textAlignment w:val="baseline"/>
              <w:rPr>
                <w:rFonts w:hint="eastAsia" w:ascii="宋体" w:hAnsi="宋体" w:eastAsia="宋体" w:cs="宋体"/>
                <w:snapToGrid w:val="0"/>
                <w:color w:val="000000"/>
                <w:kern w:val="0"/>
                <w:sz w:val="21"/>
                <w:szCs w:val="21"/>
                <w:lang w:val="en-US" w:eastAsia="zh-CN" w:bidi="ar-SA"/>
              </w:rPr>
            </w:pPr>
            <w:r>
              <w:rPr>
                <w:rFonts w:hint="eastAsia" w:ascii="宋体" w:hAnsi="宋体" w:cs="宋体"/>
                <w:snapToGrid w:val="0"/>
                <w:color w:val="000000"/>
                <w:kern w:val="0"/>
                <w:sz w:val="21"/>
                <w:szCs w:val="21"/>
                <w:lang w:val="en-US" w:eastAsia="zh-CN" w:bidi="ar-SA"/>
              </w:rPr>
              <w:t>1</w:t>
            </w:r>
          </w:p>
        </w:tc>
        <w:tc>
          <w:tcPr>
            <w:tcW w:w="1199" w:type="dxa"/>
            <w:vMerge w:val="restart"/>
            <w:tcBorders>
              <w:top w:val="single" w:color="auto" w:sz="4" w:space="0"/>
              <w:left w:val="single" w:color="auto" w:sz="4" w:space="0"/>
              <w:bottom w:val="single" w:color="auto" w:sz="4" w:space="0"/>
              <w:right w:val="single" w:color="auto" w:sz="4" w:space="0"/>
            </w:tcBorders>
            <w:vAlign w:val="center"/>
          </w:tcPr>
          <w:p w14:paraId="1973E59F">
            <w:pPr>
              <w:kinsoku w:val="0"/>
              <w:autoSpaceDE w:val="0"/>
              <w:autoSpaceDN w:val="0"/>
              <w:adjustRightInd w:val="0"/>
              <w:snapToGrid w:val="0"/>
              <w:spacing w:before="65" w:line="228" w:lineRule="auto"/>
              <w:ind w:left="186"/>
              <w:jc w:val="center"/>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6"/>
                <w:kern w:val="0"/>
                <w:sz w:val="21"/>
                <w:szCs w:val="21"/>
                <w:lang w:val="en-US" w:eastAsia="en-US" w:bidi="ar-SA"/>
              </w:rPr>
              <w:t>力学性能</w:t>
            </w:r>
          </w:p>
        </w:tc>
        <w:tc>
          <w:tcPr>
            <w:tcW w:w="3134" w:type="dxa"/>
            <w:tcBorders>
              <w:top w:val="single" w:color="auto" w:sz="4" w:space="0"/>
              <w:left w:val="single" w:color="auto" w:sz="4" w:space="0"/>
              <w:bottom w:val="single" w:color="auto" w:sz="4" w:space="0"/>
              <w:right w:val="single" w:color="auto" w:sz="4" w:space="0"/>
            </w:tcBorders>
            <w:vAlign w:val="top"/>
          </w:tcPr>
          <w:p w14:paraId="106E55A1">
            <w:pPr>
              <w:kinsoku w:val="0"/>
              <w:autoSpaceDE w:val="0"/>
              <w:autoSpaceDN w:val="0"/>
              <w:adjustRightInd w:val="0"/>
              <w:snapToGrid w:val="0"/>
              <w:spacing w:before="188" w:line="228" w:lineRule="auto"/>
              <w:ind w:left="995"/>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8"/>
                <w:kern w:val="0"/>
                <w:sz w:val="21"/>
                <w:szCs w:val="21"/>
                <w:lang w:val="en-US" w:eastAsia="en-US" w:bidi="ar-SA"/>
              </w:rPr>
              <w:t>抗拉强度</w:t>
            </w:r>
            <w:r>
              <w:rPr>
                <w:rFonts w:hint="eastAsia" w:ascii="宋体" w:hAnsi="宋体" w:cs="宋体"/>
                <w:snapToGrid w:val="0"/>
                <w:color w:val="000000"/>
                <w:spacing w:val="8"/>
                <w:kern w:val="0"/>
                <w:sz w:val="21"/>
                <w:szCs w:val="21"/>
                <w:lang w:val="en-US" w:eastAsia="zh-CN" w:bidi="ar-SA"/>
              </w:rPr>
              <w:t xml:space="preserve"> </w:t>
            </w:r>
            <w:r>
              <w:rPr>
                <w:rFonts w:hint="default"/>
                <w:sz w:val="21"/>
                <w:szCs w:val="21"/>
              </w:rPr>
              <w:t>Rm</w:t>
            </w:r>
          </w:p>
        </w:tc>
        <w:tc>
          <w:tcPr>
            <w:tcW w:w="3438" w:type="dxa"/>
            <w:tcBorders>
              <w:top w:val="single" w:color="auto" w:sz="4" w:space="0"/>
              <w:left w:val="single" w:color="auto" w:sz="4" w:space="0"/>
              <w:bottom w:val="single" w:color="auto" w:sz="4" w:space="0"/>
              <w:right w:val="single" w:color="auto" w:sz="4" w:space="0"/>
            </w:tcBorders>
            <w:vAlign w:val="top"/>
          </w:tcPr>
          <w:p w14:paraId="03739B2A">
            <w:pPr>
              <w:kinsoku w:val="0"/>
              <w:autoSpaceDE w:val="0"/>
              <w:autoSpaceDN w:val="0"/>
              <w:adjustRightInd w:val="0"/>
              <w:snapToGrid w:val="0"/>
              <w:spacing w:before="57" w:line="239" w:lineRule="auto"/>
              <w:ind w:left="879" w:right="824" w:hanging="50"/>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5"/>
                <w:kern w:val="0"/>
                <w:sz w:val="21"/>
                <w:szCs w:val="21"/>
                <w:lang w:val="en-US" w:eastAsia="en-US" w:bidi="ar-SA"/>
              </w:rPr>
              <w:t>/T5237.1—2017</w:t>
            </w: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3"/>
                <w:kern w:val="0"/>
                <w:sz w:val="21"/>
                <w:szCs w:val="21"/>
                <w:lang w:val="en-US" w:eastAsia="en-US" w:bidi="ar-SA"/>
              </w:rPr>
              <w:t>/T16865—2023</w:t>
            </w:r>
          </w:p>
        </w:tc>
      </w:tr>
      <w:tr w14:paraId="729F43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959" w:type="dxa"/>
            <w:vMerge w:val="continue"/>
            <w:tcBorders>
              <w:top w:val="single" w:color="auto" w:sz="4" w:space="0"/>
              <w:left w:val="single" w:color="auto" w:sz="4" w:space="0"/>
              <w:bottom w:val="nil"/>
            </w:tcBorders>
            <w:vAlign w:val="center"/>
          </w:tcPr>
          <w:p w14:paraId="708A21F7">
            <w:pPr>
              <w:widowControl/>
              <w:kinsoku w:val="0"/>
              <w:autoSpaceDE w:val="0"/>
              <w:autoSpaceDN w:val="0"/>
              <w:adjustRightInd w:val="0"/>
              <w:snapToGrid w:val="0"/>
              <w:spacing w:line="240" w:lineRule="auto"/>
              <w:jc w:val="center"/>
              <w:textAlignment w:val="baseline"/>
              <w:rPr>
                <w:rFonts w:ascii="Arial" w:hAnsi="Arial" w:eastAsia="Arial" w:cs="Arial"/>
                <w:snapToGrid w:val="0"/>
                <w:color w:val="000000"/>
                <w:kern w:val="0"/>
                <w:sz w:val="21"/>
                <w:szCs w:val="21"/>
                <w:lang w:eastAsia="en-US"/>
              </w:rPr>
            </w:pPr>
          </w:p>
        </w:tc>
        <w:tc>
          <w:tcPr>
            <w:tcW w:w="1199" w:type="dxa"/>
            <w:vMerge w:val="continue"/>
            <w:tcBorders>
              <w:top w:val="single" w:color="auto" w:sz="4" w:space="0"/>
              <w:bottom w:val="nil"/>
            </w:tcBorders>
            <w:vAlign w:val="center"/>
          </w:tcPr>
          <w:p w14:paraId="51EC9F50">
            <w:pPr>
              <w:widowControl/>
              <w:kinsoku w:val="0"/>
              <w:autoSpaceDE w:val="0"/>
              <w:autoSpaceDN w:val="0"/>
              <w:adjustRightInd w:val="0"/>
              <w:snapToGrid w:val="0"/>
              <w:spacing w:line="240" w:lineRule="auto"/>
              <w:jc w:val="center"/>
              <w:textAlignment w:val="baseline"/>
              <w:rPr>
                <w:rFonts w:ascii="Arial" w:hAnsi="Arial" w:eastAsia="Arial" w:cs="Arial"/>
                <w:snapToGrid w:val="0"/>
                <w:color w:val="000000"/>
                <w:kern w:val="0"/>
                <w:sz w:val="21"/>
                <w:szCs w:val="21"/>
                <w:lang w:eastAsia="en-US"/>
              </w:rPr>
            </w:pPr>
          </w:p>
        </w:tc>
        <w:tc>
          <w:tcPr>
            <w:tcW w:w="3134" w:type="dxa"/>
            <w:tcBorders>
              <w:top w:val="single" w:color="auto" w:sz="4" w:space="0"/>
            </w:tcBorders>
            <w:vAlign w:val="top"/>
          </w:tcPr>
          <w:p w14:paraId="4C7F8B9A">
            <w:pPr>
              <w:kinsoku w:val="0"/>
              <w:autoSpaceDE w:val="0"/>
              <w:autoSpaceDN w:val="0"/>
              <w:adjustRightInd w:val="0"/>
              <w:snapToGrid w:val="0"/>
              <w:spacing w:before="188" w:line="223" w:lineRule="auto"/>
              <w:ind w:left="31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8"/>
                <w:kern w:val="0"/>
                <w:sz w:val="21"/>
                <w:szCs w:val="21"/>
                <w:lang w:val="en-US" w:eastAsia="en-US" w:bidi="ar-SA"/>
              </w:rPr>
              <w:t>规定非比例延伸强度</w:t>
            </w:r>
            <w:r>
              <w:rPr>
                <w:rFonts w:hint="eastAsia" w:ascii="宋体" w:hAnsi="宋体" w:cs="宋体"/>
                <w:snapToGrid w:val="0"/>
                <w:color w:val="000000"/>
                <w:spacing w:val="8"/>
                <w:kern w:val="0"/>
                <w:sz w:val="21"/>
                <w:szCs w:val="21"/>
                <w:lang w:val="en-US" w:eastAsia="zh-CN" w:bidi="ar-SA"/>
              </w:rPr>
              <w:t xml:space="preserve"> </w:t>
            </w:r>
            <w:r>
              <w:rPr>
                <w:rFonts w:hint="default"/>
                <w:sz w:val="21"/>
                <w:szCs w:val="21"/>
              </w:rPr>
              <w:t>Rp</w:t>
            </w:r>
            <w:r>
              <w:rPr>
                <w:rFonts w:hint="default"/>
                <w:spacing w:val="8"/>
                <w:sz w:val="21"/>
                <w:szCs w:val="21"/>
              </w:rPr>
              <w:t>0.2</w:t>
            </w:r>
          </w:p>
        </w:tc>
        <w:tc>
          <w:tcPr>
            <w:tcW w:w="3438" w:type="dxa"/>
            <w:tcBorders>
              <w:top w:val="single" w:color="auto" w:sz="4" w:space="0"/>
            </w:tcBorders>
            <w:vAlign w:val="top"/>
          </w:tcPr>
          <w:p w14:paraId="3E2AA09F">
            <w:pPr>
              <w:kinsoku w:val="0"/>
              <w:autoSpaceDE w:val="0"/>
              <w:autoSpaceDN w:val="0"/>
              <w:adjustRightInd w:val="0"/>
              <w:snapToGrid w:val="0"/>
              <w:spacing w:before="57" w:line="239" w:lineRule="auto"/>
              <w:ind w:left="879" w:right="824" w:hanging="50"/>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5"/>
                <w:kern w:val="0"/>
                <w:sz w:val="21"/>
                <w:szCs w:val="21"/>
                <w:lang w:val="en-US" w:eastAsia="en-US" w:bidi="ar-SA"/>
              </w:rPr>
              <w:t>/T5237.1—2017</w:t>
            </w: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3"/>
                <w:kern w:val="0"/>
                <w:sz w:val="21"/>
                <w:szCs w:val="21"/>
                <w:lang w:val="en-US" w:eastAsia="en-US" w:bidi="ar-SA"/>
              </w:rPr>
              <w:t>/T16865—2023</w:t>
            </w:r>
          </w:p>
        </w:tc>
      </w:tr>
      <w:tr w14:paraId="6C53FE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959" w:type="dxa"/>
            <w:vMerge w:val="continue"/>
            <w:tcBorders>
              <w:top w:val="nil"/>
              <w:left w:val="single" w:color="auto" w:sz="4" w:space="0"/>
            </w:tcBorders>
            <w:vAlign w:val="center"/>
          </w:tcPr>
          <w:p w14:paraId="5385341E">
            <w:pPr>
              <w:widowControl/>
              <w:kinsoku w:val="0"/>
              <w:autoSpaceDE w:val="0"/>
              <w:autoSpaceDN w:val="0"/>
              <w:adjustRightInd w:val="0"/>
              <w:snapToGrid w:val="0"/>
              <w:spacing w:line="240" w:lineRule="auto"/>
              <w:jc w:val="center"/>
              <w:textAlignment w:val="baseline"/>
              <w:rPr>
                <w:rFonts w:ascii="Arial" w:hAnsi="Arial" w:eastAsia="Arial" w:cs="Arial"/>
                <w:snapToGrid w:val="0"/>
                <w:color w:val="000000"/>
                <w:kern w:val="0"/>
                <w:sz w:val="21"/>
                <w:szCs w:val="21"/>
                <w:lang w:eastAsia="en-US"/>
              </w:rPr>
            </w:pPr>
          </w:p>
        </w:tc>
        <w:tc>
          <w:tcPr>
            <w:tcW w:w="1199" w:type="dxa"/>
            <w:vMerge w:val="continue"/>
            <w:tcBorders>
              <w:top w:val="nil"/>
            </w:tcBorders>
            <w:vAlign w:val="center"/>
          </w:tcPr>
          <w:p w14:paraId="5EAF80CB">
            <w:pPr>
              <w:widowControl/>
              <w:kinsoku w:val="0"/>
              <w:autoSpaceDE w:val="0"/>
              <w:autoSpaceDN w:val="0"/>
              <w:adjustRightInd w:val="0"/>
              <w:snapToGrid w:val="0"/>
              <w:spacing w:line="240" w:lineRule="auto"/>
              <w:jc w:val="center"/>
              <w:textAlignment w:val="baseline"/>
              <w:rPr>
                <w:rFonts w:ascii="Arial" w:hAnsi="Arial" w:eastAsia="Arial" w:cs="Arial"/>
                <w:snapToGrid w:val="0"/>
                <w:color w:val="000000"/>
                <w:kern w:val="0"/>
                <w:sz w:val="21"/>
                <w:szCs w:val="21"/>
                <w:lang w:eastAsia="en-US"/>
              </w:rPr>
            </w:pPr>
          </w:p>
        </w:tc>
        <w:tc>
          <w:tcPr>
            <w:tcW w:w="3134" w:type="dxa"/>
            <w:vAlign w:val="top"/>
          </w:tcPr>
          <w:p w14:paraId="6513A4F2">
            <w:pPr>
              <w:kinsoku w:val="0"/>
              <w:autoSpaceDE w:val="0"/>
              <w:autoSpaceDN w:val="0"/>
              <w:adjustRightInd w:val="0"/>
              <w:snapToGrid w:val="0"/>
              <w:spacing w:before="188" w:line="228" w:lineRule="auto"/>
              <w:ind w:left="74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6"/>
                <w:kern w:val="0"/>
                <w:sz w:val="21"/>
                <w:szCs w:val="21"/>
                <w:lang w:val="en-US" w:eastAsia="en-US" w:bidi="ar-SA"/>
              </w:rPr>
              <w:t>断后伸长率</w:t>
            </w:r>
            <w:r>
              <w:rPr>
                <w:rFonts w:hint="eastAsia" w:ascii="宋体" w:hAnsi="宋体" w:cs="宋体"/>
                <w:snapToGrid w:val="0"/>
                <w:color w:val="000000"/>
                <w:spacing w:val="6"/>
                <w:kern w:val="0"/>
                <w:sz w:val="21"/>
                <w:szCs w:val="21"/>
                <w:lang w:val="en-US" w:eastAsia="zh-CN" w:bidi="ar-SA"/>
              </w:rPr>
              <w:t xml:space="preserve"> </w:t>
            </w:r>
            <w:r>
              <w:rPr>
                <w:rFonts w:hint="default"/>
                <w:spacing w:val="6"/>
                <w:sz w:val="21"/>
                <w:szCs w:val="21"/>
              </w:rPr>
              <w:t>A50</w:t>
            </w:r>
            <w:r>
              <w:rPr>
                <w:rFonts w:hint="default"/>
                <w:sz w:val="21"/>
                <w:szCs w:val="21"/>
              </w:rPr>
              <w:t>mm</w:t>
            </w:r>
          </w:p>
        </w:tc>
        <w:tc>
          <w:tcPr>
            <w:tcW w:w="3438" w:type="dxa"/>
            <w:vAlign w:val="top"/>
          </w:tcPr>
          <w:p w14:paraId="097041E6">
            <w:pPr>
              <w:kinsoku w:val="0"/>
              <w:autoSpaceDE w:val="0"/>
              <w:autoSpaceDN w:val="0"/>
              <w:adjustRightInd w:val="0"/>
              <w:snapToGrid w:val="0"/>
              <w:spacing w:before="57" w:line="239" w:lineRule="auto"/>
              <w:ind w:left="879" w:right="824" w:hanging="50"/>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5"/>
                <w:kern w:val="0"/>
                <w:sz w:val="21"/>
                <w:szCs w:val="21"/>
                <w:lang w:val="en-US" w:eastAsia="en-US" w:bidi="ar-SA"/>
              </w:rPr>
              <w:t>/T5237.1—2017</w:t>
            </w: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3"/>
                <w:kern w:val="0"/>
                <w:sz w:val="21"/>
                <w:szCs w:val="21"/>
                <w:lang w:val="en-US" w:eastAsia="en-US" w:bidi="ar-SA"/>
              </w:rPr>
              <w:t>/T16865—2023</w:t>
            </w:r>
          </w:p>
        </w:tc>
      </w:tr>
      <w:tr w14:paraId="03D382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959" w:type="dxa"/>
            <w:vAlign w:val="center"/>
          </w:tcPr>
          <w:p w14:paraId="644B5511">
            <w:pPr>
              <w:kinsoku w:val="0"/>
              <w:autoSpaceDE w:val="0"/>
              <w:autoSpaceDN w:val="0"/>
              <w:adjustRightInd w:val="0"/>
              <w:snapToGrid w:val="0"/>
              <w:spacing w:before="189" w:line="269" w:lineRule="exact"/>
              <w:ind w:left="438"/>
              <w:jc w:val="both"/>
              <w:textAlignment w:val="baseline"/>
              <w:rPr>
                <w:rFonts w:hint="eastAsia" w:ascii="宋体" w:hAnsi="宋体" w:eastAsia="宋体" w:cs="宋体"/>
                <w:snapToGrid w:val="0"/>
                <w:color w:val="000000"/>
                <w:kern w:val="0"/>
                <w:sz w:val="21"/>
                <w:szCs w:val="21"/>
                <w:lang w:val="en-US" w:eastAsia="zh-CN" w:bidi="ar-SA"/>
              </w:rPr>
            </w:pPr>
            <w:r>
              <w:rPr>
                <w:rFonts w:hint="eastAsia" w:ascii="宋体" w:hAnsi="宋体" w:cs="宋体"/>
                <w:snapToGrid w:val="0"/>
                <w:color w:val="000000"/>
                <w:kern w:val="0"/>
                <w:sz w:val="21"/>
                <w:szCs w:val="21"/>
                <w:lang w:val="en-US" w:eastAsia="zh-CN" w:bidi="ar-SA"/>
              </w:rPr>
              <w:t>2</w:t>
            </w:r>
          </w:p>
        </w:tc>
        <w:tc>
          <w:tcPr>
            <w:tcW w:w="1199" w:type="dxa"/>
            <w:vAlign w:val="center"/>
          </w:tcPr>
          <w:p w14:paraId="52F8C2F5">
            <w:pPr>
              <w:kinsoku w:val="0"/>
              <w:autoSpaceDE w:val="0"/>
              <w:autoSpaceDN w:val="0"/>
              <w:adjustRightInd w:val="0"/>
              <w:snapToGrid w:val="0"/>
              <w:spacing w:before="189" w:line="227" w:lineRule="auto"/>
              <w:ind w:left="182"/>
              <w:jc w:val="center"/>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7"/>
                <w:kern w:val="0"/>
                <w:sz w:val="21"/>
                <w:szCs w:val="21"/>
                <w:lang w:val="en-US" w:eastAsia="en-US" w:bidi="ar-SA"/>
              </w:rPr>
              <w:t>壁厚尺寸</w:t>
            </w:r>
          </w:p>
        </w:tc>
        <w:tc>
          <w:tcPr>
            <w:tcW w:w="3134" w:type="dxa"/>
            <w:vAlign w:val="top"/>
          </w:tcPr>
          <w:p w14:paraId="46818EFA">
            <w:pPr>
              <w:kinsoku w:val="0"/>
              <w:autoSpaceDE w:val="0"/>
              <w:autoSpaceDN w:val="0"/>
              <w:adjustRightInd w:val="0"/>
              <w:snapToGrid w:val="0"/>
              <w:spacing w:before="189" w:line="228" w:lineRule="auto"/>
              <w:ind w:left="115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7"/>
                <w:kern w:val="0"/>
                <w:sz w:val="21"/>
                <w:szCs w:val="21"/>
                <w:lang w:val="en-US" w:eastAsia="en-US" w:bidi="ar-SA"/>
              </w:rPr>
              <w:t>壁厚偏差</w:t>
            </w:r>
          </w:p>
        </w:tc>
        <w:tc>
          <w:tcPr>
            <w:tcW w:w="3438" w:type="dxa"/>
            <w:vAlign w:val="top"/>
          </w:tcPr>
          <w:p w14:paraId="6E4DCF13">
            <w:pPr>
              <w:kinsoku w:val="0"/>
              <w:autoSpaceDE w:val="0"/>
              <w:autoSpaceDN w:val="0"/>
              <w:adjustRightInd w:val="0"/>
              <w:snapToGrid w:val="0"/>
              <w:spacing w:before="54" w:line="233" w:lineRule="auto"/>
              <w:ind w:left="82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5"/>
                <w:kern w:val="0"/>
                <w:sz w:val="21"/>
                <w:szCs w:val="21"/>
                <w:lang w:val="en-US" w:eastAsia="en-US" w:bidi="ar-SA"/>
              </w:rPr>
              <w:t>/T5237.2—2017</w:t>
            </w:r>
          </w:p>
          <w:p w14:paraId="41AB4F22">
            <w:pPr>
              <w:kinsoku w:val="0"/>
              <w:autoSpaceDE w:val="0"/>
              <w:autoSpaceDN w:val="0"/>
              <w:adjustRightInd w:val="0"/>
              <w:snapToGrid w:val="0"/>
              <w:spacing w:before="37" w:line="212" w:lineRule="auto"/>
              <w:ind w:left="82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5"/>
                <w:kern w:val="0"/>
                <w:sz w:val="21"/>
                <w:szCs w:val="21"/>
                <w:lang w:val="en-US" w:eastAsia="en-US" w:bidi="ar-SA"/>
              </w:rPr>
              <w:t>/T5237.1—2017</w:t>
            </w:r>
          </w:p>
        </w:tc>
      </w:tr>
      <w:tr w14:paraId="34CBEC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4" w:hRule="atLeast"/>
        </w:trPr>
        <w:tc>
          <w:tcPr>
            <w:tcW w:w="959" w:type="dxa"/>
            <w:vMerge w:val="restart"/>
            <w:tcBorders>
              <w:bottom w:val="nil"/>
            </w:tcBorders>
            <w:vAlign w:val="center"/>
          </w:tcPr>
          <w:p w14:paraId="67EA49F3">
            <w:pPr>
              <w:kinsoku w:val="0"/>
              <w:autoSpaceDE w:val="0"/>
              <w:autoSpaceDN w:val="0"/>
              <w:adjustRightInd w:val="0"/>
              <w:snapToGrid w:val="0"/>
              <w:spacing w:before="65" w:line="270" w:lineRule="exact"/>
              <w:ind w:left="433"/>
              <w:jc w:val="both"/>
              <w:textAlignment w:val="baseline"/>
              <w:rPr>
                <w:rFonts w:hint="eastAsia" w:ascii="宋体" w:hAnsi="宋体" w:eastAsia="宋体" w:cs="宋体"/>
                <w:snapToGrid w:val="0"/>
                <w:color w:val="000000"/>
                <w:kern w:val="0"/>
                <w:sz w:val="21"/>
                <w:szCs w:val="21"/>
                <w:lang w:val="en-US" w:eastAsia="zh-CN" w:bidi="ar-SA"/>
              </w:rPr>
            </w:pPr>
            <w:r>
              <w:rPr>
                <w:rFonts w:hint="eastAsia" w:ascii="宋体" w:hAnsi="宋体" w:cs="宋体"/>
                <w:snapToGrid w:val="0"/>
                <w:color w:val="000000"/>
                <w:kern w:val="0"/>
                <w:sz w:val="21"/>
                <w:szCs w:val="21"/>
                <w:lang w:val="en-US" w:eastAsia="zh-CN" w:bidi="ar-SA"/>
              </w:rPr>
              <w:t>3</w:t>
            </w:r>
          </w:p>
        </w:tc>
        <w:tc>
          <w:tcPr>
            <w:tcW w:w="1199" w:type="dxa"/>
            <w:vMerge w:val="restart"/>
            <w:tcBorders>
              <w:bottom w:val="nil"/>
            </w:tcBorders>
            <w:vAlign w:val="center"/>
          </w:tcPr>
          <w:p w14:paraId="55FD8FEC">
            <w:pPr>
              <w:kinsoku w:val="0"/>
              <w:autoSpaceDE w:val="0"/>
              <w:autoSpaceDN w:val="0"/>
              <w:adjustRightInd w:val="0"/>
              <w:snapToGrid w:val="0"/>
              <w:spacing w:before="65" w:line="228" w:lineRule="auto"/>
              <w:ind w:left="182"/>
              <w:jc w:val="center"/>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7"/>
                <w:kern w:val="0"/>
                <w:sz w:val="21"/>
                <w:szCs w:val="21"/>
                <w:lang w:val="en-US" w:eastAsia="en-US" w:bidi="ar-SA"/>
              </w:rPr>
              <w:t>膜层性能</w:t>
            </w:r>
          </w:p>
        </w:tc>
        <w:tc>
          <w:tcPr>
            <w:tcW w:w="3134" w:type="dxa"/>
            <w:vAlign w:val="top"/>
          </w:tcPr>
          <w:p w14:paraId="1F346A80">
            <w:pPr>
              <w:kinsoku w:val="0"/>
              <w:autoSpaceDE w:val="0"/>
              <w:autoSpaceDN w:val="0"/>
              <w:adjustRightInd w:val="0"/>
              <w:snapToGrid w:val="0"/>
              <w:spacing w:before="65" w:line="228" w:lineRule="auto"/>
              <w:ind w:left="1156"/>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6"/>
                <w:kern w:val="0"/>
                <w:sz w:val="21"/>
                <w:szCs w:val="21"/>
                <w:lang w:val="en-US" w:eastAsia="en-US" w:bidi="ar-SA"/>
              </w:rPr>
              <w:t>局部膜厚</w:t>
            </w:r>
          </w:p>
        </w:tc>
        <w:tc>
          <w:tcPr>
            <w:tcW w:w="3438" w:type="dxa"/>
            <w:vAlign w:val="top"/>
          </w:tcPr>
          <w:p w14:paraId="69CD521D">
            <w:pPr>
              <w:kinsoku w:val="0"/>
              <w:autoSpaceDE w:val="0"/>
              <w:autoSpaceDN w:val="0"/>
              <w:adjustRightInd w:val="0"/>
              <w:snapToGrid w:val="0"/>
              <w:spacing w:before="55" w:line="268" w:lineRule="auto"/>
              <w:ind w:left="934" w:right="824" w:hanging="105"/>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5"/>
                <w:kern w:val="0"/>
                <w:sz w:val="21"/>
                <w:szCs w:val="21"/>
                <w:lang w:val="en-US" w:eastAsia="en-US" w:bidi="ar-SA"/>
              </w:rPr>
              <w:t>/T8014.1—2005</w:t>
            </w: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5"/>
                <w:kern w:val="0"/>
                <w:sz w:val="21"/>
                <w:szCs w:val="21"/>
                <w:lang w:val="en-US" w:eastAsia="en-US" w:bidi="ar-SA"/>
              </w:rPr>
              <w:t>/T4957—2003</w:t>
            </w:r>
          </w:p>
          <w:p w14:paraId="0D4CF33C">
            <w:pPr>
              <w:kinsoku w:val="0"/>
              <w:autoSpaceDE w:val="0"/>
              <w:autoSpaceDN w:val="0"/>
              <w:adjustRightInd w:val="0"/>
              <w:snapToGrid w:val="0"/>
              <w:spacing w:line="210" w:lineRule="auto"/>
              <w:ind w:left="935"/>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5"/>
                <w:kern w:val="0"/>
                <w:sz w:val="21"/>
                <w:szCs w:val="21"/>
                <w:lang w:val="en-US" w:eastAsia="en-US" w:bidi="ar-SA"/>
              </w:rPr>
              <w:t>/T6462—2005</w:t>
            </w:r>
          </w:p>
        </w:tc>
      </w:tr>
      <w:tr w14:paraId="5581E6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4" w:hRule="atLeast"/>
        </w:trPr>
        <w:tc>
          <w:tcPr>
            <w:tcW w:w="959" w:type="dxa"/>
            <w:vMerge w:val="continue"/>
            <w:tcBorders>
              <w:top w:val="nil"/>
              <w:bottom w:val="nil"/>
            </w:tcBorders>
            <w:vAlign w:val="top"/>
          </w:tcPr>
          <w:p w14:paraId="77F19028">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199" w:type="dxa"/>
            <w:vMerge w:val="continue"/>
            <w:tcBorders>
              <w:top w:val="nil"/>
              <w:bottom w:val="nil"/>
            </w:tcBorders>
            <w:vAlign w:val="top"/>
          </w:tcPr>
          <w:p w14:paraId="3F8AEEE7">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3134" w:type="dxa"/>
            <w:vAlign w:val="top"/>
          </w:tcPr>
          <w:p w14:paraId="75AC6D7A">
            <w:pPr>
              <w:kinsoku w:val="0"/>
              <w:autoSpaceDE w:val="0"/>
              <w:autoSpaceDN w:val="0"/>
              <w:adjustRightInd w:val="0"/>
              <w:snapToGrid w:val="0"/>
              <w:spacing w:before="65" w:line="228" w:lineRule="auto"/>
              <w:ind w:left="115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7"/>
                <w:kern w:val="0"/>
                <w:sz w:val="21"/>
                <w:szCs w:val="21"/>
                <w:lang w:val="en-US" w:eastAsia="en-US" w:bidi="ar-SA"/>
              </w:rPr>
              <w:t>平均膜厚</w:t>
            </w:r>
          </w:p>
        </w:tc>
        <w:tc>
          <w:tcPr>
            <w:tcW w:w="3438" w:type="dxa"/>
            <w:vAlign w:val="top"/>
          </w:tcPr>
          <w:p w14:paraId="35BE16DA">
            <w:pPr>
              <w:kinsoku w:val="0"/>
              <w:autoSpaceDE w:val="0"/>
              <w:autoSpaceDN w:val="0"/>
              <w:adjustRightInd w:val="0"/>
              <w:snapToGrid w:val="0"/>
              <w:spacing w:before="57" w:line="268" w:lineRule="auto"/>
              <w:ind w:left="934" w:right="824" w:hanging="105"/>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5"/>
                <w:kern w:val="0"/>
                <w:sz w:val="21"/>
                <w:szCs w:val="21"/>
                <w:lang w:val="en-US" w:eastAsia="en-US" w:bidi="ar-SA"/>
              </w:rPr>
              <w:t>/T8014.1—2005</w:t>
            </w: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5"/>
                <w:kern w:val="0"/>
                <w:sz w:val="21"/>
                <w:szCs w:val="21"/>
                <w:lang w:val="en-US" w:eastAsia="en-US" w:bidi="ar-SA"/>
              </w:rPr>
              <w:t>/T4957—2003</w:t>
            </w:r>
          </w:p>
          <w:p w14:paraId="51202788">
            <w:pPr>
              <w:kinsoku w:val="0"/>
              <w:autoSpaceDE w:val="0"/>
              <w:autoSpaceDN w:val="0"/>
              <w:adjustRightInd w:val="0"/>
              <w:snapToGrid w:val="0"/>
              <w:spacing w:line="208" w:lineRule="auto"/>
              <w:ind w:left="935"/>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5"/>
                <w:kern w:val="0"/>
                <w:sz w:val="21"/>
                <w:szCs w:val="21"/>
                <w:lang w:val="en-US" w:eastAsia="en-US" w:bidi="ar-SA"/>
              </w:rPr>
              <w:t>/T6462—2005</w:t>
            </w:r>
          </w:p>
        </w:tc>
      </w:tr>
      <w:tr w14:paraId="706C99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959" w:type="dxa"/>
            <w:vMerge w:val="continue"/>
            <w:tcBorders>
              <w:top w:val="nil"/>
            </w:tcBorders>
            <w:vAlign w:val="top"/>
          </w:tcPr>
          <w:p w14:paraId="401C43DF">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199" w:type="dxa"/>
            <w:vMerge w:val="continue"/>
            <w:tcBorders>
              <w:top w:val="nil"/>
            </w:tcBorders>
            <w:vAlign w:val="top"/>
          </w:tcPr>
          <w:p w14:paraId="3EB0FCC7">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3134" w:type="dxa"/>
            <w:vAlign w:val="top"/>
          </w:tcPr>
          <w:p w14:paraId="26CD12E1">
            <w:pPr>
              <w:kinsoku w:val="0"/>
              <w:autoSpaceDE w:val="0"/>
              <w:autoSpaceDN w:val="0"/>
              <w:adjustRightInd w:val="0"/>
              <w:snapToGrid w:val="0"/>
              <w:spacing w:before="100" w:line="228" w:lineRule="auto"/>
              <w:ind w:left="115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7"/>
                <w:kern w:val="0"/>
                <w:sz w:val="21"/>
                <w:szCs w:val="21"/>
                <w:lang w:val="en-US" w:eastAsia="en-US" w:bidi="ar-SA"/>
              </w:rPr>
              <w:t>封孔质量</w:t>
            </w:r>
          </w:p>
        </w:tc>
        <w:tc>
          <w:tcPr>
            <w:tcW w:w="3438" w:type="dxa"/>
            <w:vAlign w:val="top"/>
          </w:tcPr>
          <w:p w14:paraId="12067A4F">
            <w:pPr>
              <w:kinsoku w:val="0"/>
              <w:autoSpaceDE w:val="0"/>
              <w:autoSpaceDN w:val="0"/>
              <w:adjustRightInd w:val="0"/>
              <w:snapToGrid w:val="0"/>
              <w:spacing w:before="111" w:line="233" w:lineRule="auto"/>
              <w:ind w:left="82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GB</w:t>
            </w:r>
            <w:r>
              <w:rPr>
                <w:rFonts w:ascii="宋体" w:hAnsi="宋体" w:eastAsia="宋体" w:cs="宋体"/>
                <w:snapToGrid w:val="0"/>
                <w:color w:val="000000"/>
                <w:spacing w:val="5"/>
                <w:kern w:val="0"/>
                <w:sz w:val="21"/>
                <w:szCs w:val="21"/>
                <w:lang w:val="en-US" w:eastAsia="en-US" w:bidi="ar-SA"/>
              </w:rPr>
              <w:t>/T8753.1—2017</w:t>
            </w:r>
          </w:p>
        </w:tc>
      </w:tr>
    </w:tbl>
    <w:p w14:paraId="6C42F03B">
      <w:pPr>
        <w:widowControl/>
        <w:kinsoku w:val="0"/>
        <w:autoSpaceDE w:val="0"/>
        <w:autoSpaceDN w:val="0"/>
        <w:adjustRightInd w:val="0"/>
        <w:snapToGrid w:val="0"/>
        <w:spacing w:line="91" w:lineRule="auto"/>
        <w:jc w:val="left"/>
        <w:textAlignment w:val="baseline"/>
        <w:rPr>
          <w:rFonts w:ascii="Arial" w:hAnsi="Arial" w:eastAsia="Arial" w:cs="Arial"/>
          <w:snapToGrid w:val="0"/>
          <w:color w:val="000000"/>
          <w:kern w:val="0"/>
          <w:sz w:val="21"/>
          <w:szCs w:val="21"/>
          <w:lang w:eastAsia="en-US"/>
        </w:rPr>
      </w:pPr>
    </w:p>
    <w:p w14:paraId="23011C0F">
      <w:pPr>
        <w:kinsoku w:val="0"/>
        <w:autoSpaceDE w:val="0"/>
        <w:autoSpaceDN w:val="0"/>
        <w:adjustRightInd w:val="0"/>
        <w:snapToGrid w:val="0"/>
        <w:spacing w:line="373" w:lineRule="auto"/>
        <w:jc w:val="center"/>
        <w:textAlignment w:val="baseline"/>
        <w:rPr>
          <w:rFonts w:hint="eastAsia" w:ascii="Arial" w:hAnsi="Arial" w:eastAsia="Arial" w:cs="Arial"/>
          <w:snapToGrid w:val="0"/>
          <w:color w:val="000000"/>
          <w:kern w:val="0"/>
          <w:sz w:val="21"/>
          <w:szCs w:val="21"/>
          <w:lang w:val="en-US" w:eastAsia="en-US" w:bidi="ar-SA"/>
        </w:rPr>
      </w:pPr>
      <w:r>
        <w:rPr>
          <w:rFonts w:hint="eastAsia" w:ascii="Arial" w:hAnsi="Arial" w:eastAsia="Arial" w:cs="Arial"/>
          <w:snapToGrid w:val="0"/>
          <w:color w:val="000000"/>
          <w:kern w:val="0"/>
          <w:sz w:val="21"/>
          <w:szCs w:val="21"/>
          <w:lang w:val="en-US" w:eastAsia="en-US" w:bidi="ar-SA"/>
        </w:rPr>
        <w:t>表 2 电泳涂漆型材</w:t>
      </w:r>
    </w:p>
    <w:tbl>
      <w:tblPr>
        <w:tblStyle w:val="13"/>
        <w:tblW w:w="883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51"/>
        <w:gridCol w:w="1193"/>
        <w:gridCol w:w="3260"/>
        <w:gridCol w:w="3429"/>
      </w:tblGrid>
      <w:tr w14:paraId="628903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951" w:type="dxa"/>
            <w:vAlign w:val="top"/>
          </w:tcPr>
          <w:p w14:paraId="30641E3B">
            <w:pPr>
              <w:kinsoku w:val="0"/>
              <w:autoSpaceDE w:val="0"/>
              <w:autoSpaceDN w:val="0"/>
              <w:adjustRightInd w:val="0"/>
              <w:snapToGrid w:val="0"/>
              <w:spacing w:before="97" w:line="229" w:lineRule="auto"/>
              <w:ind w:left="26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4453" w:type="dxa"/>
            <w:gridSpan w:val="2"/>
            <w:vAlign w:val="top"/>
          </w:tcPr>
          <w:p w14:paraId="0C05834A">
            <w:pPr>
              <w:kinsoku w:val="0"/>
              <w:autoSpaceDE w:val="0"/>
              <w:autoSpaceDN w:val="0"/>
              <w:adjustRightInd w:val="0"/>
              <w:snapToGrid w:val="0"/>
              <w:spacing w:before="96" w:line="228" w:lineRule="auto"/>
              <w:ind w:left="181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3429" w:type="dxa"/>
            <w:vAlign w:val="top"/>
          </w:tcPr>
          <w:p w14:paraId="1041C1CC">
            <w:pPr>
              <w:kinsoku w:val="0"/>
              <w:autoSpaceDE w:val="0"/>
              <w:autoSpaceDN w:val="0"/>
              <w:adjustRightInd w:val="0"/>
              <w:snapToGrid w:val="0"/>
              <w:spacing w:before="96" w:line="228" w:lineRule="auto"/>
              <w:ind w:left="129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41CD8A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951" w:type="dxa"/>
            <w:vMerge w:val="restart"/>
            <w:tcBorders>
              <w:bottom w:val="nil"/>
            </w:tcBorders>
            <w:vAlign w:val="center"/>
          </w:tcPr>
          <w:p w14:paraId="286D203C">
            <w:pPr>
              <w:kinsoku w:val="0"/>
              <w:autoSpaceDE w:val="0"/>
              <w:autoSpaceDN w:val="0"/>
              <w:adjustRightInd w:val="0"/>
              <w:snapToGrid w:val="0"/>
              <w:spacing w:before="65" w:line="270" w:lineRule="exact"/>
              <w:ind w:left="430"/>
              <w:jc w:val="both"/>
              <w:textAlignment w:val="baseline"/>
              <w:rPr>
                <w:rFonts w:hint="eastAsia" w:ascii="宋体" w:hAnsi="宋体" w:eastAsia="宋体" w:cs="宋体"/>
                <w:snapToGrid w:val="0"/>
                <w:color w:val="000000"/>
                <w:kern w:val="0"/>
                <w:sz w:val="20"/>
                <w:szCs w:val="20"/>
                <w:lang w:val="en-US" w:eastAsia="zh-CN" w:bidi="ar-SA"/>
              </w:rPr>
            </w:pPr>
            <w:r>
              <w:rPr>
                <w:rFonts w:hint="eastAsia" w:ascii="宋体" w:hAnsi="宋体" w:eastAsia="宋体" w:cs="宋体"/>
                <w:snapToGrid w:val="0"/>
                <w:color w:val="000000"/>
                <w:kern w:val="0"/>
                <w:sz w:val="20"/>
                <w:szCs w:val="20"/>
                <w:lang w:val="en-US" w:eastAsia="zh-CN" w:bidi="ar-SA"/>
              </w:rPr>
              <w:t>1</w:t>
            </w:r>
          </w:p>
        </w:tc>
        <w:tc>
          <w:tcPr>
            <w:tcW w:w="1193" w:type="dxa"/>
            <w:vMerge w:val="restart"/>
            <w:tcBorders>
              <w:bottom w:val="nil"/>
            </w:tcBorders>
            <w:vAlign w:val="center"/>
          </w:tcPr>
          <w:p w14:paraId="0F8722FF">
            <w:pPr>
              <w:kinsoku w:val="0"/>
              <w:autoSpaceDE w:val="0"/>
              <w:autoSpaceDN w:val="0"/>
              <w:adjustRightInd w:val="0"/>
              <w:snapToGrid w:val="0"/>
              <w:spacing w:before="65" w:line="228" w:lineRule="auto"/>
              <w:ind w:left="183"/>
              <w:jc w:val="center"/>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力学性能</w:t>
            </w:r>
          </w:p>
        </w:tc>
        <w:tc>
          <w:tcPr>
            <w:tcW w:w="3260" w:type="dxa"/>
            <w:vAlign w:val="top"/>
          </w:tcPr>
          <w:p w14:paraId="414851A6">
            <w:pPr>
              <w:kinsoku w:val="0"/>
              <w:autoSpaceDE w:val="0"/>
              <w:autoSpaceDN w:val="0"/>
              <w:adjustRightInd w:val="0"/>
              <w:snapToGrid w:val="0"/>
              <w:spacing w:before="213" w:line="228" w:lineRule="auto"/>
              <w:ind w:left="105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9"/>
                <w:kern w:val="0"/>
                <w:sz w:val="20"/>
                <w:szCs w:val="20"/>
                <w:lang w:val="en-US" w:eastAsia="en-US" w:bidi="ar-SA"/>
              </w:rPr>
              <w:t xml:space="preserve">抗拉强度 </w:t>
            </w:r>
            <w:r>
              <w:rPr>
                <w:rFonts w:hint="eastAsia"/>
                <w:sz w:val="21"/>
                <w:szCs w:val="21"/>
              </w:rPr>
              <w:t>Rm</w:t>
            </w:r>
          </w:p>
        </w:tc>
        <w:tc>
          <w:tcPr>
            <w:tcW w:w="3429" w:type="dxa"/>
            <w:vAlign w:val="top"/>
          </w:tcPr>
          <w:p w14:paraId="150380AA">
            <w:pPr>
              <w:kinsoku w:val="0"/>
              <w:autoSpaceDE w:val="0"/>
              <w:autoSpaceDN w:val="0"/>
              <w:adjustRightInd w:val="0"/>
              <w:snapToGrid w:val="0"/>
              <w:spacing w:before="57" w:line="259" w:lineRule="auto"/>
              <w:ind w:left="877" w:right="820" w:hanging="5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5237.1—2017</w:t>
            </w:r>
            <w:r>
              <w:rPr>
                <w:rFonts w:ascii="宋体" w:hAnsi="宋体" w:eastAsia="宋体" w:cs="宋体"/>
                <w:snapToGrid w:val="0"/>
                <w:color w:val="000000"/>
                <w:spacing w:val="7"/>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8"/>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16865—2023</w:t>
            </w:r>
          </w:p>
        </w:tc>
      </w:tr>
      <w:tr w14:paraId="3A98F3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951" w:type="dxa"/>
            <w:vMerge w:val="continue"/>
            <w:tcBorders>
              <w:top w:val="nil"/>
              <w:bottom w:val="nil"/>
            </w:tcBorders>
            <w:vAlign w:val="center"/>
          </w:tcPr>
          <w:p w14:paraId="34E6D6C2">
            <w:pPr>
              <w:widowControl/>
              <w:kinsoku w:val="0"/>
              <w:autoSpaceDE w:val="0"/>
              <w:autoSpaceDN w:val="0"/>
              <w:adjustRightInd w:val="0"/>
              <w:snapToGrid w:val="0"/>
              <w:spacing w:line="240" w:lineRule="auto"/>
              <w:jc w:val="center"/>
              <w:textAlignment w:val="baseline"/>
              <w:rPr>
                <w:rFonts w:ascii="Arial" w:hAnsi="Arial" w:eastAsia="Arial" w:cs="Arial"/>
                <w:snapToGrid w:val="0"/>
                <w:color w:val="000000"/>
                <w:kern w:val="0"/>
                <w:sz w:val="21"/>
                <w:szCs w:val="21"/>
                <w:lang w:eastAsia="en-US"/>
              </w:rPr>
            </w:pPr>
          </w:p>
        </w:tc>
        <w:tc>
          <w:tcPr>
            <w:tcW w:w="1193" w:type="dxa"/>
            <w:vMerge w:val="continue"/>
            <w:tcBorders>
              <w:top w:val="nil"/>
              <w:bottom w:val="nil"/>
            </w:tcBorders>
            <w:vAlign w:val="center"/>
          </w:tcPr>
          <w:p w14:paraId="5FA52373">
            <w:pPr>
              <w:widowControl/>
              <w:kinsoku w:val="0"/>
              <w:autoSpaceDE w:val="0"/>
              <w:autoSpaceDN w:val="0"/>
              <w:adjustRightInd w:val="0"/>
              <w:snapToGrid w:val="0"/>
              <w:spacing w:line="240" w:lineRule="auto"/>
              <w:jc w:val="center"/>
              <w:textAlignment w:val="baseline"/>
              <w:rPr>
                <w:rFonts w:ascii="Arial" w:hAnsi="Arial" w:eastAsia="Arial" w:cs="Arial"/>
                <w:snapToGrid w:val="0"/>
                <w:color w:val="000000"/>
                <w:kern w:val="0"/>
                <w:sz w:val="21"/>
                <w:szCs w:val="21"/>
                <w:lang w:eastAsia="en-US"/>
              </w:rPr>
            </w:pPr>
          </w:p>
        </w:tc>
        <w:tc>
          <w:tcPr>
            <w:tcW w:w="3260" w:type="dxa"/>
            <w:vAlign w:val="top"/>
          </w:tcPr>
          <w:p w14:paraId="3E9E92F1">
            <w:pPr>
              <w:kinsoku w:val="0"/>
              <w:autoSpaceDE w:val="0"/>
              <w:autoSpaceDN w:val="0"/>
              <w:adjustRightInd w:val="0"/>
              <w:snapToGrid w:val="0"/>
              <w:spacing w:before="212" w:line="223" w:lineRule="auto"/>
              <w:ind w:left="37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 xml:space="preserve">规定非比例延伸强度 </w:t>
            </w:r>
            <w:r>
              <w:rPr>
                <w:rFonts w:hint="eastAsia"/>
                <w:sz w:val="21"/>
                <w:szCs w:val="21"/>
              </w:rPr>
              <w:t>Rp</w:t>
            </w:r>
            <w:r>
              <w:rPr>
                <w:rFonts w:hint="eastAsia"/>
                <w:spacing w:val="8"/>
                <w:sz w:val="21"/>
                <w:szCs w:val="21"/>
              </w:rPr>
              <w:t>0.2</w:t>
            </w:r>
          </w:p>
        </w:tc>
        <w:tc>
          <w:tcPr>
            <w:tcW w:w="3429" w:type="dxa"/>
            <w:vAlign w:val="top"/>
          </w:tcPr>
          <w:p w14:paraId="3BBE62FC">
            <w:pPr>
              <w:kinsoku w:val="0"/>
              <w:autoSpaceDE w:val="0"/>
              <w:autoSpaceDN w:val="0"/>
              <w:adjustRightInd w:val="0"/>
              <w:snapToGrid w:val="0"/>
              <w:spacing w:before="57" w:line="259" w:lineRule="auto"/>
              <w:ind w:left="877" w:right="820" w:hanging="5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5237.1—2017</w:t>
            </w:r>
            <w:r>
              <w:rPr>
                <w:rFonts w:ascii="宋体" w:hAnsi="宋体" w:eastAsia="宋体" w:cs="宋体"/>
                <w:snapToGrid w:val="0"/>
                <w:color w:val="000000"/>
                <w:spacing w:val="7"/>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8"/>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16865—2023</w:t>
            </w:r>
          </w:p>
        </w:tc>
      </w:tr>
      <w:tr w14:paraId="5A2E35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951" w:type="dxa"/>
            <w:vMerge w:val="continue"/>
            <w:tcBorders>
              <w:top w:val="nil"/>
            </w:tcBorders>
            <w:vAlign w:val="center"/>
          </w:tcPr>
          <w:p w14:paraId="59D47640">
            <w:pPr>
              <w:widowControl/>
              <w:kinsoku w:val="0"/>
              <w:autoSpaceDE w:val="0"/>
              <w:autoSpaceDN w:val="0"/>
              <w:adjustRightInd w:val="0"/>
              <w:snapToGrid w:val="0"/>
              <w:spacing w:line="240" w:lineRule="auto"/>
              <w:jc w:val="center"/>
              <w:textAlignment w:val="baseline"/>
              <w:rPr>
                <w:rFonts w:ascii="Arial" w:hAnsi="Arial" w:eastAsia="Arial" w:cs="Arial"/>
                <w:snapToGrid w:val="0"/>
                <w:color w:val="000000"/>
                <w:kern w:val="0"/>
                <w:sz w:val="21"/>
                <w:szCs w:val="21"/>
                <w:lang w:eastAsia="en-US"/>
              </w:rPr>
            </w:pPr>
          </w:p>
        </w:tc>
        <w:tc>
          <w:tcPr>
            <w:tcW w:w="1193" w:type="dxa"/>
            <w:vMerge w:val="continue"/>
            <w:tcBorders>
              <w:top w:val="nil"/>
            </w:tcBorders>
            <w:vAlign w:val="center"/>
          </w:tcPr>
          <w:p w14:paraId="6C4A87BF">
            <w:pPr>
              <w:widowControl/>
              <w:kinsoku w:val="0"/>
              <w:autoSpaceDE w:val="0"/>
              <w:autoSpaceDN w:val="0"/>
              <w:adjustRightInd w:val="0"/>
              <w:snapToGrid w:val="0"/>
              <w:spacing w:line="240" w:lineRule="auto"/>
              <w:jc w:val="center"/>
              <w:textAlignment w:val="baseline"/>
              <w:rPr>
                <w:rFonts w:ascii="Arial" w:hAnsi="Arial" w:eastAsia="Arial" w:cs="Arial"/>
                <w:snapToGrid w:val="0"/>
                <w:color w:val="000000"/>
                <w:kern w:val="0"/>
                <w:sz w:val="21"/>
                <w:szCs w:val="21"/>
                <w:lang w:eastAsia="en-US"/>
              </w:rPr>
            </w:pPr>
          </w:p>
        </w:tc>
        <w:tc>
          <w:tcPr>
            <w:tcW w:w="3260" w:type="dxa"/>
            <w:vAlign w:val="top"/>
          </w:tcPr>
          <w:p w14:paraId="12B010C5">
            <w:pPr>
              <w:kinsoku w:val="0"/>
              <w:autoSpaceDE w:val="0"/>
              <w:autoSpaceDN w:val="0"/>
              <w:adjustRightInd w:val="0"/>
              <w:snapToGrid w:val="0"/>
              <w:spacing w:before="212" w:line="228" w:lineRule="auto"/>
              <w:ind w:left="80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 xml:space="preserve">断后伸长率 </w:t>
            </w:r>
            <w:r>
              <w:rPr>
                <w:rFonts w:hint="eastAsia"/>
                <w:spacing w:val="6"/>
                <w:sz w:val="21"/>
                <w:szCs w:val="21"/>
              </w:rPr>
              <w:t>A50</w:t>
            </w:r>
            <w:r>
              <w:rPr>
                <w:rFonts w:hint="eastAsia"/>
                <w:sz w:val="21"/>
                <w:szCs w:val="21"/>
              </w:rPr>
              <w:t>mm</w:t>
            </w:r>
          </w:p>
        </w:tc>
        <w:tc>
          <w:tcPr>
            <w:tcW w:w="3429" w:type="dxa"/>
            <w:vAlign w:val="top"/>
          </w:tcPr>
          <w:p w14:paraId="14F710B4">
            <w:pPr>
              <w:kinsoku w:val="0"/>
              <w:autoSpaceDE w:val="0"/>
              <w:autoSpaceDN w:val="0"/>
              <w:adjustRightInd w:val="0"/>
              <w:snapToGrid w:val="0"/>
              <w:spacing w:before="55" w:line="260" w:lineRule="auto"/>
              <w:ind w:left="877" w:right="820" w:hanging="5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5237.1—2017</w:t>
            </w:r>
            <w:r>
              <w:rPr>
                <w:rFonts w:ascii="宋体" w:hAnsi="宋体" w:eastAsia="宋体" w:cs="宋体"/>
                <w:snapToGrid w:val="0"/>
                <w:color w:val="000000"/>
                <w:spacing w:val="7"/>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8"/>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16865—2023</w:t>
            </w:r>
          </w:p>
        </w:tc>
      </w:tr>
      <w:tr w14:paraId="030FFF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951" w:type="dxa"/>
            <w:vAlign w:val="center"/>
          </w:tcPr>
          <w:p w14:paraId="514884F1">
            <w:pPr>
              <w:kinsoku w:val="0"/>
              <w:autoSpaceDE w:val="0"/>
              <w:autoSpaceDN w:val="0"/>
              <w:adjustRightInd w:val="0"/>
              <w:snapToGrid w:val="0"/>
              <w:spacing w:before="212" w:line="268" w:lineRule="exact"/>
              <w:ind w:left="432"/>
              <w:jc w:val="both"/>
              <w:textAlignment w:val="baseline"/>
              <w:rPr>
                <w:rFonts w:hint="eastAsia" w:ascii="宋体" w:hAnsi="宋体" w:eastAsia="宋体" w:cs="宋体"/>
                <w:snapToGrid w:val="0"/>
                <w:color w:val="000000"/>
                <w:kern w:val="0"/>
                <w:sz w:val="20"/>
                <w:szCs w:val="20"/>
                <w:lang w:val="en-US" w:eastAsia="zh-CN" w:bidi="ar-SA"/>
              </w:rPr>
            </w:pPr>
            <w:r>
              <w:rPr>
                <w:rFonts w:hint="eastAsia" w:ascii="宋体" w:hAnsi="宋体" w:eastAsia="宋体" w:cs="宋体"/>
                <w:snapToGrid w:val="0"/>
                <w:color w:val="000000"/>
                <w:kern w:val="0"/>
                <w:sz w:val="20"/>
                <w:szCs w:val="20"/>
                <w:lang w:val="en-US" w:eastAsia="zh-CN" w:bidi="ar-SA"/>
              </w:rPr>
              <w:t>2</w:t>
            </w:r>
          </w:p>
        </w:tc>
        <w:tc>
          <w:tcPr>
            <w:tcW w:w="1193" w:type="dxa"/>
            <w:vAlign w:val="center"/>
          </w:tcPr>
          <w:p w14:paraId="2C88E753">
            <w:pPr>
              <w:kinsoku w:val="0"/>
              <w:autoSpaceDE w:val="0"/>
              <w:autoSpaceDN w:val="0"/>
              <w:adjustRightInd w:val="0"/>
              <w:snapToGrid w:val="0"/>
              <w:spacing w:before="212" w:line="227" w:lineRule="auto"/>
              <w:ind w:left="180"/>
              <w:jc w:val="center"/>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壁厚尺寸</w:t>
            </w:r>
          </w:p>
        </w:tc>
        <w:tc>
          <w:tcPr>
            <w:tcW w:w="3260" w:type="dxa"/>
            <w:vAlign w:val="top"/>
          </w:tcPr>
          <w:p w14:paraId="3C72CA64">
            <w:pPr>
              <w:kinsoku w:val="0"/>
              <w:autoSpaceDE w:val="0"/>
              <w:autoSpaceDN w:val="0"/>
              <w:adjustRightInd w:val="0"/>
              <w:snapToGrid w:val="0"/>
              <w:spacing w:before="211" w:line="228" w:lineRule="auto"/>
              <w:ind w:left="121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壁厚偏差</w:t>
            </w:r>
          </w:p>
        </w:tc>
        <w:tc>
          <w:tcPr>
            <w:tcW w:w="3429" w:type="dxa"/>
            <w:vAlign w:val="top"/>
          </w:tcPr>
          <w:p w14:paraId="7374A3EE">
            <w:pPr>
              <w:kinsoku w:val="0"/>
              <w:autoSpaceDE w:val="0"/>
              <w:autoSpaceDN w:val="0"/>
              <w:adjustRightInd w:val="0"/>
              <w:snapToGrid w:val="0"/>
              <w:spacing w:before="55" w:line="233" w:lineRule="auto"/>
              <w:ind w:left="82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5237.3—2017</w:t>
            </w:r>
          </w:p>
          <w:p w14:paraId="20C4F002">
            <w:pPr>
              <w:kinsoku w:val="0"/>
              <w:autoSpaceDE w:val="0"/>
              <w:autoSpaceDN w:val="0"/>
              <w:adjustRightInd w:val="0"/>
              <w:snapToGrid w:val="0"/>
              <w:spacing w:before="60" w:line="231" w:lineRule="auto"/>
              <w:ind w:left="82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5237.1—2017</w:t>
            </w:r>
          </w:p>
        </w:tc>
      </w:tr>
      <w:tr w14:paraId="54FE65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5" w:hRule="atLeast"/>
        </w:trPr>
        <w:tc>
          <w:tcPr>
            <w:tcW w:w="951" w:type="dxa"/>
            <w:vMerge w:val="restart"/>
            <w:vAlign w:val="center"/>
          </w:tcPr>
          <w:p w14:paraId="3B349EBB">
            <w:pPr>
              <w:kinsoku w:val="0"/>
              <w:autoSpaceDE w:val="0"/>
              <w:autoSpaceDN w:val="0"/>
              <w:adjustRightInd w:val="0"/>
              <w:snapToGrid w:val="0"/>
              <w:spacing w:before="65" w:line="270" w:lineRule="exact"/>
              <w:ind w:left="427"/>
              <w:jc w:val="both"/>
              <w:textAlignment w:val="baseline"/>
              <w:rPr>
                <w:rFonts w:hint="eastAsia" w:ascii="宋体" w:hAnsi="宋体" w:eastAsia="宋体" w:cs="宋体"/>
                <w:snapToGrid w:val="0"/>
                <w:color w:val="000000"/>
                <w:kern w:val="0"/>
                <w:sz w:val="20"/>
                <w:szCs w:val="20"/>
                <w:lang w:val="en-US" w:eastAsia="zh-CN" w:bidi="ar-SA"/>
              </w:rPr>
            </w:pPr>
            <w:r>
              <w:rPr>
                <w:rFonts w:hint="eastAsia" w:ascii="宋体" w:hAnsi="宋体" w:eastAsia="宋体" w:cs="宋体"/>
                <w:snapToGrid w:val="0"/>
                <w:color w:val="000000"/>
                <w:kern w:val="0"/>
                <w:sz w:val="20"/>
                <w:szCs w:val="20"/>
                <w:lang w:val="en-US" w:eastAsia="zh-CN" w:bidi="ar-SA"/>
              </w:rPr>
              <w:t>3</w:t>
            </w:r>
          </w:p>
        </w:tc>
        <w:tc>
          <w:tcPr>
            <w:tcW w:w="1193" w:type="dxa"/>
            <w:vMerge w:val="restart"/>
            <w:vAlign w:val="center"/>
          </w:tcPr>
          <w:p w14:paraId="27656226">
            <w:pPr>
              <w:widowControl/>
              <w:kinsoku w:val="0"/>
              <w:autoSpaceDE w:val="0"/>
              <w:autoSpaceDN w:val="0"/>
              <w:adjustRightInd w:val="0"/>
              <w:snapToGrid w:val="0"/>
              <w:spacing w:line="455" w:lineRule="auto"/>
              <w:jc w:val="center"/>
              <w:textAlignment w:val="baseline"/>
              <w:rPr>
                <w:rFonts w:ascii="Arial" w:hAnsi="Arial" w:eastAsia="Arial" w:cs="Arial"/>
                <w:snapToGrid w:val="0"/>
                <w:color w:val="000000"/>
                <w:kern w:val="0"/>
                <w:sz w:val="21"/>
                <w:szCs w:val="21"/>
                <w:lang w:eastAsia="en-US"/>
              </w:rPr>
            </w:pPr>
          </w:p>
          <w:p w14:paraId="1169648E">
            <w:pPr>
              <w:kinsoku w:val="0"/>
              <w:autoSpaceDE w:val="0"/>
              <w:autoSpaceDN w:val="0"/>
              <w:adjustRightInd w:val="0"/>
              <w:snapToGrid w:val="0"/>
              <w:spacing w:before="65" w:line="228" w:lineRule="auto"/>
              <w:ind w:left="179"/>
              <w:jc w:val="center"/>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膜层性能</w:t>
            </w:r>
          </w:p>
        </w:tc>
        <w:tc>
          <w:tcPr>
            <w:tcW w:w="3260" w:type="dxa"/>
            <w:vAlign w:val="top"/>
          </w:tcPr>
          <w:p w14:paraId="1593396E">
            <w:pPr>
              <w:widowControl/>
              <w:kinsoku w:val="0"/>
              <w:autoSpaceDE w:val="0"/>
              <w:autoSpaceDN w:val="0"/>
              <w:adjustRightInd w:val="0"/>
              <w:snapToGrid w:val="0"/>
              <w:spacing w:line="455" w:lineRule="auto"/>
              <w:jc w:val="left"/>
              <w:textAlignment w:val="baseline"/>
              <w:rPr>
                <w:rFonts w:ascii="Arial" w:hAnsi="Arial" w:eastAsia="Arial" w:cs="Arial"/>
                <w:snapToGrid w:val="0"/>
                <w:color w:val="000000"/>
                <w:kern w:val="0"/>
                <w:sz w:val="21"/>
                <w:szCs w:val="21"/>
                <w:lang w:eastAsia="en-US"/>
              </w:rPr>
            </w:pPr>
          </w:p>
          <w:p w14:paraId="010CB134">
            <w:pPr>
              <w:kinsoku w:val="0"/>
              <w:autoSpaceDE w:val="0"/>
              <w:autoSpaceDN w:val="0"/>
              <w:adjustRightInd w:val="0"/>
              <w:snapToGrid w:val="0"/>
              <w:spacing w:before="65" w:line="227" w:lineRule="auto"/>
              <w:ind w:left="70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阳极氧化膜局部膜</w:t>
            </w:r>
            <w:bookmarkStart w:id="2" w:name="_GoBack"/>
            <w:bookmarkEnd w:id="2"/>
            <w:r>
              <w:rPr>
                <w:rFonts w:ascii="宋体" w:hAnsi="宋体" w:eastAsia="宋体" w:cs="宋体"/>
                <w:snapToGrid w:val="0"/>
                <w:color w:val="000000"/>
                <w:spacing w:val="7"/>
                <w:kern w:val="0"/>
                <w:sz w:val="20"/>
                <w:szCs w:val="20"/>
                <w:lang w:val="en-US" w:eastAsia="en-US" w:bidi="ar-SA"/>
              </w:rPr>
              <w:t>厚</w:t>
            </w:r>
          </w:p>
        </w:tc>
        <w:tc>
          <w:tcPr>
            <w:tcW w:w="3429" w:type="dxa"/>
            <w:vAlign w:val="top"/>
          </w:tcPr>
          <w:p w14:paraId="34BC08A5">
            <w:pPr>
              <w:tabs>
                <w:tab w:val="left" w:pos="928"/>
              </w:tabs>
              <w:kinsoku w:val="0"/>
              <w:autoSpaceDE w:val="0"/>
              <w:autoSpaceDN w:val="0"/>
              <w:adjustRightInd w:val="0"/>
              <w:snapToGrid w:val="0"/>
              <w:spacing w:before="55" w:line="288" w:lineRule="auto"/>
              <w:ind w:left="825" w:right="820"/>
              <w:jc w:val="both"/>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5237.3—2017</w:t>
            </w:r>
            <w:r>
              <w:rPr>
                <w:rFonts w:ascii="宋体" w:hAnsi="宋体" w:eastAsia="宋体" w:cs="宋体"/>
                <w:snapToGrid w:val="0"/>
                <w:color w:val="000000"/>
                <w:spacing w:val="7"/>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8014.1—2005</w:t>
            </w:r>
            <w:r>
              <w:rPr>
                <w:rFonts w:ascii="宋体" w:hAnsi="宋体" w:eastAsia="宋体" w:cs="宋体"/>
                <w:snapToGrid w:val="0"/>
                <w:color w:val="000000"/>
                <w:kern w:val="0"/>
                <w:sz w:val="20"/>
                <w:szCs w:val="20"/>
                <w:lang w:val="en-US" w:eastAsia="en-US" w:bidi="ar-SA"/>
              </w:rPr>
              <w:tab/>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4957—2003</w:t>
            </w:r>
          </w:p>
          <w:p w14:paraId="03086A9C">
            <w:pPr>
              <w:kinsoku w:val="0"/>
              <w:autoSpaceDE w:val="0"/>
              <w:autoSpaceDN w:val="0"/>
              <w:adjustRightInd w:val="0"/>
              <w:snapToGrid w:val="0"/>
              <w:spacing w:line="232" w:lineRule="auto"/>
              <w:ind w:left="92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6462—2005</w:t>
            </w:r>
          </w:p>
        </w:tc>
      </w:tr>
      <w:tr w14:paraId="6D1D26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7" w:hRule="atLeast"/>
        </w:trPr>
        <w:tc>
          <w:tcPr>
            <w:tcW w:w="951" w:type="dxa"/>
            <w:vMerge w:val="continue"/>
            <w:tcBorders/>
            <w:vAlign w:val="top"/>
          </w:tcPr>
          <w:p w14:paraId="1C9B2560">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193" w:type="dxa"/>
            <w:vMerge w:val="continue"/>
            <w:tcBorders/>
            <w:vAlign w:val="top"/>
          </w:tcPr>
          <w:p w14:paraId="2B28DB38">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3260" w:type="dxa"/>
            <w:vAlign w:val="top"/>
          </w:tcPr>
          <w:p w14:paraId="304B4A68">
            <w:pPr>
              <w:widowControl/>
              <w:kinsoku w:val="0"/>
              <w:autoSpaceDE w:val="0"/>
              <w:autoSpaceDN w:val="0"/>
              <w:adjustRightInd w:val="0"/>
              <w:snapToGrid w:val="0"/>
              <w:spacing w:line="256" w:lineRule="auto"/>
              <w:jc w:val="left"/>
              <w:textAlignment w:val="baseline"/>
              <w:rPr>
                <w:rFonts w:ascii="Arial" w:hAnsi="Arial" w:eastAsia="Arial" w:cs="Arial"/>
                <w:snapToGrid w:val="0"/>
                <w:color w:val="000000"/>
                <w:kern w:val="0"/>
                <w:sz w:val="21"/>
                <w:szCs w:val="21"/>
                <w:lang w:eastAsia="en-US"/>
              </w:rPr>
            </w:pPr>
          </w:p>
          <w:p w14:paraId="78EA4FDE">
            <w:pPr>
              <w:widowControl/>
              <w:kinsoku w:val="0"/>
              <w:autoSpaceDE w:val="0"/>
              <w:autoSpaceDN w:val="0"/>
              <w:adjustRightInd w:val="0"/>
              <w:snapToGrid w:val="0"/>
              <w:spacing w:line="256" w:lineRule="auto"/>
              <w:jc w:val="left"/>
              <w:textAlignment w:val="baseline"/>
              <w:rPr>
                <w:rFonts w:ascii="Arial" w:hAnsi="Arial" w:eastAsia="Arial" w:cs="Arial"/>
                <w:snapToGrid w:val="0"/>
                <w:color w:val="000000"/>
                <w:kern w:val="0"/>
                <w:sz w:val="21"/>
                <w:szCs w:val="21"/>
                <w:lang w:eastAsia="en-US"/>
              </w:rPr>
            </w:pPr>
          </w:p>
          <w:p w14:paraId="16052162">
            <w:pPr>
              <w:kinsoku w:val="0"/>
              <w:autoSpaceDE w:val="0"/>
              <w:autoSpaceDN w:val="0"/>
              <w:adjustRightInd w:val="0"/>
              <w:snapToGrid w:val="0"/>
              <w:spacing w:before="65" w:line="228" w:lineRule="auto"/>
              <w:ind w:left="10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漆膜局部膜厚</w:t>
            </w:r>
          </w:p>
        </w:tc>
        <w:tc>
          <w:tcPr>
            <w:tcW w:w="3429" w:type="dxa"/>
            <w:vAlign w:val="top"/>
          </w:tcPr>
          <w:p w14:paraId="511A1B1F">
            <w:pPr>
              <w:tabs>
                <w:tab w:val="left" w:pos="928"/>
              </w:tabs>
              <w:kinsoku w:val="0"/>
              <w:autoSpaceDE w:val="0"/>
              <w:autoSpaceDN w:val="0"/>
              <w:adjustRightInd w:val="0"/>
              <w:snapToGrid w:val="0"/>
              <w:spacing w:before="67" w:line="317" w:lineRule="auto"/>
              <w:ind w:left="825" w:right="820"/>
              <w:jc w:val="both"/>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5237.3—2017</w:t>
            </w:r>
            <w:r>
              <w:rPr>
                <w:rFonts w:ascii="宋体" w:hAnsi="宋体" w:eastAsia="宋体" w:cs="宋体"/>
                <w:snapToGrid w:val="0"/>
                <w:color w:val="000000"/>
                <w:spacing w:val="7"/>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8014.1—2005</w:t>
            </w:r>
            <w:r>
              <w:rPr>
                <w:rFonts w:ascii="宋体" w:hAnsi="宋体" w:eastAsia="宋体" w:cs="宋体"/>
                <w:snapToGrid w:val="0"/>
                <w:color w:val="000000"/>
                <w:kern w:val="0"/>
                <w:sz w:val="20"/>
                <w:szCs w:val="20"/>
                <w:lang w:val="en-US" w:eastAsia="en-US" w:bidi="ar-SA"/>
              </w:rPr>
              <w:tab/>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4957—2003</w:t>
            </w:r>
          </w:p>
          <w:p w14:paraId="603C6745">
            <w:pPr>
              <w:kinsoku w:val="0"/>
              <w:autoSpaceDE w:val="0"/>
              <w:autoSpaceDN w:val="0"/>
              <w:adjustRightInd w:val="0"/>
              <w:snapToGrid w:val="0"/>
              <w:spacing w:line="232" w:lineRule="auto"/>
              <w:ind w:left="92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6462—2005</w:t>
            </w:r>
          </w:p>
        </w:tc>
      </w:tr>
      <w:tr w14:paraId="6B0360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7" w:hRule="atLeast"/>
        </w:trPr>
        <w:tc>
          <w:tcPr>
            <w:tcW w:w="951" w:type="dxa"/>
            <w:vMerge w:val="continue"/>
            <w:tcBorders/>
            <w:vAlign w:val="top"/>
          </w:tcPr>
          <w:p w14:paraId="123A418D">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193" w:type="dxa"/>
            <w:vMerge w:val="continue"/>
            <w:tcBorders/>
            <w:vAlign w:val="top"/>
          </w:tcPr>
          <w:p w14:paraId="1769779E">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3260" w:type="dxa"/>
            <w:vAlign w:val="top"/>
          </w:tcPr>
          <w:p w14:paraId="7FD7EC76">
            <w:pPr>
              <w:widowControl/>
              <w:kinsoku w:val="0"/>
              <w:autoSpaceDE w:val="0"/>
              <w:autoSpaceDN w:val="0"/>
              <w:adjustRightInd w:val="0"/>
              <w:snapToGrid w:val="0"/>
              <w:spacing w:line="256" w:lineRule="auto"/>
              <w:jc w:val="left"/>
              <w:textAlignment w:val="baseline"/>
              <w:rPr>
                <w:rFonts w:ascii="Arial" w:hAnsi="Arial" w:eastAsia="Arial" w:cs="Arial"/>
                <w:snapToGrid w:val="0"/>
                <w:color w:val="000000"/>
                <w:kern w:val="0"/>
                <w:sz w:val="21"/>
                <w:szCs w:val="21"/>
                <w:lang w:eastAsia="en-US"/>
              </w:rPr>
            </w:pPr>
          </w:p>
          <w:p w14:paraId="34A09093">
            <w:pPr>
              <w:widowControl/>
              <w:kinsoku w:val="0"/>
              <w:autoSpaceDE w:val="0"/>
              <w:autoSpaceDN w:val="0"/>
              <w:adjustRightInd w:val="0"/>
              <w:snapToGrid w:val="0"/>
              <w:spacing w:line="257" w:lineRule="auto"/>
              <w:jc w:val="left"/>
              <w:textAlignment w:val="baseline"/>
              <w:rPr>
                <w:rFonts w:ascii="Arial" w:hAnsi="Arial" w:eastAsia="Arial" w:cs="Arial"/>
                <w:snapToGrid w:val="0"/>
                <w:color w:val="000000"/>
                <w:kern w:val="0"/>
                <w:sz w:val="21"/>
                <w:szCs w:val="21"/>
                <w:lang w:eastAsia="en-US"/>
              </w:rPr>
            </w:pPr>
          </w:p>
          <w:p w14:paraId="37D4746A">
            <w:pPr>
              <w:kinsoku w:val="0"/>
              <w:autoSpaceDE w:val="0"/>
              <w:autoSpaceDN w:val="0"/>
              <w:adjustRightInd w:val="0"/>
              <w:snapToGrid w:val="0"/>
              <w:spacing w:before="65" w:line="228" w:lineRule="auto"/>
              <w:ind w:left="9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复合膜局部膜厚</w:t>
            </w:r>
          </w:p>
        </w:tc>
        <w:tc>
          <w:tcPr>
            <w:tcW w:w="3429" w:type="dxa"/>
            <w:vAlign w:val="top"/>
          </w:tcPr>
          <w:p w14:paraId="77EA42D0">
            <w:pPr>
              <w:tabs>
                <w:tab w:val="left" w:pos="928"/>
              </w:tabs>
              <w:kinsoku w:val="0"/>
              <w:autoSpaceDE w:val="0"/>
              <w:autoSpaceDN w:val="0"/>
              <w:adjustRightInd w:val="0"/>
              <w:snapToGrid w:val="0"/>
              <w:spacing w:before="67" w:line="317" w:lineRule="auto"/>
              <w:ind w:left="825" w:right="820"/>
              <w:jc w:val="both"/>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5237.3—2017</w:t>
            </w:r>
            <w:r>
              <w:rPr>
                <w:rFonts w:ascii="宋体" w:hAnsi="宋体" w:eastAsia="宋体" w:cs="宋体"/>
                <w:snapToGrid w:val="0"/>
                <w:color w:val="000000"/>
                <w:spacing w:val="7"/>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8014.1—2005</w:t>
            </w:r>
            <w:r>
              <w:rPr>
                <w:rFonts w:ascii="宋体" w:hAnsi="宋体" w:eastAsia="宋体" w:cs="宋体"/>
                <w:snapToGrid w:val="0"/>
                <w:color w:val="000000"/>
                <w:kern w:val="0"/>
                <w:sz w:val="20"/>
                <w:szCs w:val="20"/>
                <w:lang w:val="en-US" w:eastAsia="en-US" w:bidi="ar-SA"/>
              </w:rPr>
              <w:tab/>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4957—2003</w:t>
            </w:r>
          </w:p>
          <w:p w14:paraId="028BFEED">
            <w:pPr>
              <w:kinsoku w:val="0"/>
              <w:autoSpaceDE w:val="0"/>
              <w:autoSpaceDN w:val="0"/>
              <w:adjustRightInd w:val="0"/>
              <w:snapToGrid w:val="0"/>
              <w:spacing w:line="232" w:lineRule="auto"/>
              <w:ind w:left="92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6462—2005</w:t>
            </w:r>
          </w:p>
        </w:tc>
      </w:tr>
      <w:tr w14:paraId="7518CC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951" w:type="dxa"/>
            <w:vMerge w:val="continue"/>
            <w:tcBorders/>
            <w:vAlign w:val="top"/>
          </w:tcPr>
          <w:p w14:paraId="416CCFCE">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193" w:type="dxa"/>
            <w:vMerge w:val="continue"/>
            <w:tcBorders/>
            <w:vAlign w:val="top"/>
          </w:tcPr>
          <w:p w14:paraId="2CF1EAA3">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3260" w:type="dxa"/>
            <w:vAlign w:val="top"/>
          </w:tcPr>
          <w:p w14:paraId="2E3E3615">
            <w:pPr>
              <w:kinsoku w:val="0"/>
              <w:autoSpaceDE w:val="0"/>
              <w:autoSpaceDN w:val="0"/>
              <w:adjustRightInd w:val="0"/>
              <w:snapToGrid w:val="0"/>
              <w:spacing w:before="95" w:line="228" w:lineRule="auto"/>
              <w:ind w:left="121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漆膜硬度</w:t>
            </w:r>
          </w:p>
        </w:tc>
        <w:tc>
          <w:tcPr>
            <w:tcW w:w="3429" w:type="dxa"/>
            <w:vAlign w:val="top"/>
          </w:tcPr>
          <w:p w14:paraId="4958226B">
            <w:pPr>
              <w:kinsoku w:val="0"/>
              <w:autoSpaceDE w:val="0"/>
              <w:autoSpaceDN w:val="0"/>
              <w:adjustRightInd w:val="0"/>
              <w:snapToGrid w:val="0"/>
              <w:spacing w:before="94" w:line="233" w:lineRule="auto"/>
              <w:ind w:left="92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6739—2022</w:t>
            </w:r>
          </w:p>
        </w:tc>
      </w:tr>
      <w:tr w14:paraId="1ECC81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0" w:hRule="atLeast"/>
        </w:trPr>
        <w:tc>
          <w:tcPr>
            <w:tcW w:w="951" w:type="dxa"/>
            <w:vMerge w:val="continue"/>
            <w:tcBorders/>
            <w:vAlign w:val="top"/>
          </w:tcPr>
          <w:p w14:paraId="075267E7">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193" w:type="dxa"/>
            <w:vMerge w:val="continue"/>
            <w:tcBorders/>
            <w:vAlign w:val="top"/>
          </w:tcPr>
          <w:p w14:paraId="07841099">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3260" w:type="dxa"/>
            <w:vAlign w:val="top"/>
          </w:tcPr>
          <w:p w14:paraId="5BA688E5">
            <w:pPr>
              <w:kinsoku w:val="0"/>
              <w:autoSpaceDE w:val="0"/>
              <w:autoSpaceDN w:val="0"/>
              <w:adjustRightInd w:val="0"/>
              <w:snapToGrid w:val="0"/>
              <w:spacing w:before="239" w:line="227" w:lineRule="auto"/>
              <w:ind w:left="10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漆膜干附着性</w:t>
            </w:r>
          </w:p>
        </w:tc>
        <w:tc>
          <w:tcPr>
            <w:tcW w:w="3429" w:type="dxa"/>
            <w:vAlign w:val="top"/>
          </w:tcPr>
          <w:p w14:paraId="2EE0A837">
            <w:pPr>
              <w:kinsoku w:val="0"/>
              <w:autoSpaceDE w:val="0"/>
              <w:autoSpaceDN w:val="0"/>
              <w:adjustRightInd w:val="0"/>
              <w:snapToGrid w:val="0"/>
              <w:spacing w:before="69" w:line="282" w:lineRule="auto"/>
              <w:ind w:left="928" w:right="820" w:hanging="10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5237.3—2017</w:t>
            </w:r>
            <w:r>
              <w:rPr>
                <w:rFonts w:ascii="宋体" w:hAnsi="宋体" w:eastAsia="宋体" w:cs="宋体"/>
                <w:snapToGrid w:val="0"/>
                <w:color w:val="000000"/>
                <w:spacing w:val="7"/>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9286—2021</w:t>
            </w:r>
          </w:p>
        </w:tc>
      </w:tr>
      <w:tr w14:paraId="3312AD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0" w:hRule="atLeast"/>
        </w:trPr>
        <w:tc>
          <w:tcPr>
            <w:tcW w:w="951" w:type="dxa"/>
            <w:vMerge w:val="continue"/>
            <w:tcBorders/>
            <w:vAlign w:val="top"/>
          </w:tcPr>
          <w:p w14:paraId="03EC7848">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193" w:type="dxa"/>
            <w:vMerge w:val="continue"/>
            <w:tcBorders/>
            <w:vAlign w:val="top"/>
          </w:tcPr>
          <w:p w14:paraId="63112D21">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3260" w:type="dxa"/>
            <w:vAlign w:val="top"/>
          </w:tcPr>
          <w:p w14:paraId="3145FB5B">
            <w:pPr>
              <w:kinsoku w:val="0"/>
              <w:autoSpaceDE w:val="0"/>
              <w:autoSpaceDN w:val="0"/>
              <w:adjustRightInd w:val="0"/>
              <w:snapToGrid w:val="0"/>
              <w:spacing w:before="243" w:line="227" w:lineRule="auto"/>
              <w:ind w:left="10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漆膜湿附着性</w:t>
            </w:r>
          </w:p>
        </w:tc>
        <w:tc>
          <w:tcPr>
            <w:tcW w:w="3429" w:type="dxa"/>
            <w:vAlign w:val="top"/>
          </w:tcPr>
          <w:p w14:paraId="4DB70734">
            <w:pPr>
              <w:kinsoku w:val="0"/>
              <w:autoSpaceDE w:val="0"/>
              <w:autoSpaceDN w:val="0"/>
              <w:adjustRightInd w:val="0"/>
              <w:snapToGrid w:val="0"/>
              <w:spacing w:before="71" w:line="281" w:lineRule="auto"/>
              <w:ind w:left="928" w:right="820" w:hanging="10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5237.3—2017</w:t>
            </w:r>
            <w:r>
              <w:rPr>
                <w:rFonts w:ascii="宋体" w:hAnsi="宋体" w:eastAsia="宋体" w:cs="宋体"/>
                <w:snapToGrid w:val="0"/>
                <w:color w:val="000000"/>
                <w:spacing w:val="7"/>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9286—2021</w:t>
            </w:r>
          </w:p>
        </w:tc>
      </w:tr>
      <w:tr w14:paraId="6FEF0E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6" w:hRule="atLeast"/>
        </w:trPr>
        <w:tc>
          <w:tcPr>
            <w:tcW w:w="951" w:type="dxa"/>
            <w:vMerge w:val="continue"/>
            <w:tcBorders/>
            <w:vAlign w:val="top"/>
          </w:tcPr>
          <w:p w14:paraId="22B6990A">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193" w:type="dxa"/>
            <w:vMerge w:val="continue"/>
            <w:tcBorders/>
            <w:vAlign w:val="top"/>
          </w:tcPr>
          <w:p w14:paraId="66B6B4C6">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3260" w:type="dxa"/>
            <w:vAlign w:val="top"/>
          </w:tcPr>
          <w:p w14:paraId="2B3E3197">
            <w:pPr>
              <w:kinsoku w:val="0"/>
              <w:autoSpaceDE w:val="0"/>
              <w:autoSpaceDN w:val="0"/>
              <w:adjustRightInd w:val="0"/>
              <w:snapToGrid w:val="0"/>
              <w:spacing w:before="244" w:line="229" w:lineRule="auto"/>
              <w:ind w:left="132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耐碱性</w:t>
            </w:r>
          </w:p>
        </w:tc>
        <w:tc>
          <w:tcPr>
            <w:tcW w:w="3429" w:type="dxa"/>
            <w:vAlign w:val="top"/>
          </w:tcPr>
          <w:p w14:paraId="2D9A720D">
            <w:pPr>
              <w:kinsoku w:val="0"/>
              <w:autoSpaceDE w:val="0"/>
              <w:autoSpaceDN w:val="0"/>
              <w:adjustRightInd w:val="0"/>
              <w:snapToGrid w:val="0"/>
              <w:spacing w:before="70" w:line="284" w:lineRule="auto"/>
              <w:ind w:left="928" w:right="820" w:hanging="10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5237.3—2017</w:t>
            </w:r>
            <w:r>
              <w:rPr>
                <w:rFonts w:ascii="宋体" w:hAnsi="宋体" w:eastAsia="宋体" w:cs="宋体"/>
                <w:snapToGrid w:val="0"/>
                <w:color w:val="000000"/>
                <w:spacing w:val="7"/>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6461—2002</w:t>
            </w:r>
          </w:p>
        </w:tc>
      </w:tr>
    </w:tbl>
    <w:p w14:paraId="192E0754">
      <w:pPr>
        <w:pStyle w:val="4"/>
        <w:rPr>
          <w:lang w:val="en-US" w:eastAsia="en-US"/>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3AB82BC8">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GB/T5237.2—2017</w:t>
      </w:r>
      <w:r>
        <w:rPr>
          <w:rFonts w:hint="eastAsia" w:ascii="宋体" w:hAnsi="宋体" w:eastAsia="宋体" w:cs="宋体"/>
          <w:snapToGrid w:val="0"/>
          <w:color w:val="000000"/>
          <w:spacing w:val="-1"/>
          <w:kern w:val="0"/>
          <w:sz w:val="21"/>
          <w:szCs w:val="21"/>
          <w:lang w:eastAsia="en-US"/>
        </w:rPr>
        <w:tab/>
      </w:r>
      <w:r>
        <w:rPr>
          <w:rFonts w:hint="eastAsia" w:ascii="宋体" w:hAnsi="宋体" w:eastAsia="宋体" w:cs="宋体"/>
          <w:snapToGrid w:val="0"/>
          <w:color w:val="000000"/>
          <w:spacing w:val="-1"/>
          <w:kern w:val="0"/>
          <w:sz w:val="21"/>
          <w:szCs w:val="21"/>
          <w:lang w:eastAsia="en-US"/>
        </w:rPr>
        <w:t>铝合金建筑型材</w:t>
      </w:r>
      <w:r>
        <w:rPr>
          <w:rFonts w:hint="eastAsia" w:ascii="宋体" w:hAnsi="宋体" w:eastAsia="宋体" w:cs="宋体"/>
          <w:snapToGrid w:val="0"/>
          <w:color w:val="000000"/>
          <w:spacing w:val="-1"/>
          <w:kern w:val="0"/>
          <w:sz w:val="21"/>
          <w:szCs w:val="21"/>
          <w:lang w:eastAsia="en-US"/>
        </w:rPr>
        <w:tab/>
      </w:r>
      <w:r>
        <w:rPr>
          <w:rFonts w:hint="eastAsia" w:ascii="宋体" w:hAnsi="宋体" w:eastAsia="宋体" w:cs="宋体"/>
          <w:snapToGrid w:val="0"/>
          <w:color w:val="000000"/>
          <w:spacing w:val="-1"/>
          <w:kern w:val="0"/>
          <w:sz w:val="21"/>
          <w:szCs w:val="21"/>
          <w:lang w:eastAsia="en-US"/>
        </w:rPr>
        <w:t>第2部分：阳极氧化型材</w:t>
      </w:r>
    </w:p>
    <w:p w14:paraId="53E362F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val="en-US" w:eastAsia="zh-CN"/>
        </w:rPr>
      </w:pPr>
      <w:r>
        <w:rPr>
          <w:rFonts w:hint="eastAsia" w:ascii="宋体" w:hAnsi="宋体" w:eastAsia="宋体" w:cs="宋体"/>
          <w:snapToGrid w:val="0"/>
          <w:color w:val="000000"/>
          <w:spacing w:val="-1"/>
          <w:kern w:val="0"/>
          <w:sz w:val="21"/>
          <w:szCs w:val="21"/>
          <w:lang w:eastAsia="en-US"/>
        </w:rPr>
        <w:t>GB/T 5237.3-2017</w:t>
      </w:r>
      <w:r>
        <w:rPr>
          <w:rFonts w:hint="eastAsia" w:ascii="宋体" w:hAnsi="宋体" w:cs="宋体"/>
          <w:snapToGrid w:val="0"/>
          <w:color w:val="000000"/>
          <w:spacing w:val="-1"/>
          <w:kern w:val="0"/>
          <w:sz w:val="21"/>
          <w:szCs w:val="21"/>
          <w:lang w:val="en-US" w:eastAsia="zh-CN"/>
        </w:rPr>
        <w:t xml:space="preserve"> 铝合金建筑型材 第3部分：电泳涂漆型材</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0BA3EF0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sectPr>
      <w:headerReference r:id="rId3" w:type="default"/>
      <w:footerReference r:id="rId4" w:type="default"/>
      <w:footerReference r:id="rId5" w:type="even"/>
      <w:pgSz w:w="11906" w:h="16838"/>
      <w:pgMar w:top="1985" w:right="1474" w:bottom="1644" w:left="1474" w:header="851" w:footer="1191"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2AFACA">
    <w:pPr>
      <w:pStyle w:val="6"/>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EE8A17">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9EE8A17">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172A27"/>
    <w:rsid w:val="00135135"/>
    <w:rsid w:val="00225378"/>
    <w:rsid w:val="006B44D0"/>
    <w:rsid w:val="00733E26"/>
    <w:rsid w:val="00893649"/>
    <w:rsid w:val="009C512B"/>
    <w:rsid w:val="00B47494"/>
    <w:rsid w:val="01090B26"/>
    <w:rsid w:val="010E2254"/>
    <w:rsid w:val="01127559"/>
    <w:rsid w:val="012A6BDB"/>
    <w:rsid w:val="01557F25"/>
    <w:rsid w:val="01697ABA"/>
    <w:rsid w:val="017442FA"/>
    <w:rsid w:val="01852063"/>
    <w:rsid w:val="01A85D51"/>
    <w:rsid w:val="03127926"/>
    <w:rsid w:val="0326557A"/>
    <w:rsid w:val="033C2BF5"/>
    <w:rsid w:val="036A2E67"/>
    <w:rsid w:val="03D177E1"/>
    <w:rsid w:val="03EF5EB9"/>
    <w:rsid w:val="040F20B8"/>
    <w:rsid w:val="041871BE"/>
    <w:rsid w:val="042E0790"/>
    <w:rsid w:val="046046C1"/>
    <w:rsid w:val="049B394B"/>
    <w:rsid w:val="05151950"/>
    <w:rsid w:val="05412745"/>
    <w:rsid w:val="05777F14"/>
    <w:rsid w:val="05A625A8"/>
    <w:rsid w:val="05C375FE"/>
    <w:rsid w:val="06163BD1"/>
    <w:rsid w:val="0648365F"/>
    <w:rsid w:val="065A5FA4"/>
    <w:rsid w:val="069114AA"/>
    <w:rsid w:val="06D1542A"/>
    <w:rsid w:val="06D27AF8"/>
    <w:rsid w:val="06DC0977"/>
    <w:rsid w:val="06F7755F"/>
    <w:rsid w:val="07230354"/>
    <w:rsid w:val="074A238C"/>
    <w:rsid w:val="075E313A"/>
    <w:rsid w:val="07635C4A"/>
    <w:rsid w:val="076B5857"/>
    <w:rsid w:val="078A3CD0"/>
    <w:rsid w:val="07C5140B"/>
    <w:rsid w:val="07F04D43"/>
    <w:rsid w:val="0822060B"/>
    <w:rsid w:val="08356532"/>
    <w:rsid w:val="083F4318"/>
    <w:rsid w:val="084C5688"/>
    <w:rsid w:val="085D1644"/>
    <w:rsid w:val="08D631A4"/>
    <w:rsid w:val="08E7715F"/>
    <w:rsid w:val="08EE04EE"/>
    <w:rsid w:val="08FC0E5C"/>
    <w:rsid w:val="095D372A"/>
    <w:rsid w:val="098826F0"/>
    <w:rsid w:val="098B21E0"/>
    <w:rsid w:val="09904F74"/>
    <w:rsid w:val="099E1F14"/>
    <w:rsid w:val="09C33728"/>
    <w:rsid w:val="09DE5915"/>
    <w:rsid w:val="09FC4E8C"/>
    <w:rsid w:val="0A546A76"/>
    <w:rsid w:val="0ACF434F"/>
    <w:rsid w:val="0B161F7E"/>
    <w:rsid w:val="0B246449"/>
    <w:rsid w:val="0B3F3282"/>
    <w:rsid w:val="0B604351"/>
    <w:rsid w:val="0B974E6D"/>
    <w:rsid w:val="0BB2614A"/>
    <w:rsid w:val="0BC639A4"/>
    <w:rsid w:val="0BD240F7"/>
    <w:rsid w:val="0BF16C73"/>
    <w:rsid w:val="0C0B13B7"/>
    <w:rsid w:val="0C2030B4"/>
    <w:rsid w:val="0C3152C1"/>
    <w:rsid w:val="0C5114BF"/>
    <w:rsid w:val="0C525237"/>
    <w:rsid w:val="0C8E3A3C"/>
    <w:rsid w:val="0D29243C"/>
    <w:rsid w:val="0D3B5CCB"/>
    <w:rsid w:val="0D735465"/>
    <w:rsid w:val="0D7731A8"/>
    <w:rsid w:val="0DA47D15"/>
    <w:rsid w:val="0DAE7E9E"/>
    <w:rsid w:val="0DD50CEF"/>
    <w:rsid w:val="0DE34399"/>
    <w:rsid w:val="0E0013EF"/>
    <w:rsid w:val="0E082052"/>
    <w:rsid w:val="0E0F1632"/>
    <w:rsid w:val="0E100F06"/>
    <w:rsid w:val="0E1327A4"/>
    <w:rsid w:val="0E3746E5"/>
    <w:rsid w:val="0E4A1F2E"/>
    <w:rsid w:val="0E5A609B"/>
    <w:rsid w:val="0E9C279A"/>
    <w:rsid w:val="0EBA459B"/>
    <w:rsid w:val="0F44530B"/>
    <w:rsid w:val="0F6C03BE"/>
    <w:rsid w:val="0F8676D2"/>
    <w:rsid w:val="0F9F3BFB"/>
    <w:rsid w:val="0FB30262"/>
    <w:rsid w:val="0FD36803"/>
    <w:rsid w:val="0FD612EF"/>
    <w:rsid w:val="1030763E"/>
    <w:rsid w:val="103B4960"/>
    <w:rsid w:val="103C5FE2"/>
    <w:rsid w:val="104D01F0"/>
    <w:rsid w:val="10757746"/>
    <w:rsid w:val="107751B2"/>
    <w:rsid w:val="108F6A5A"/>
    <w:rsid w:val="10944070"/>
    <w:rsid w:val="109745EF"/>
    <w:rsid w:val="10A1053B"/>
    <w:rsid w:val="10FB7C4C"/>
    <w:rsid w:val="111D7BC2"/>
    <w:rsid w:val="11230F50"/>
    <w:rsid w:val="112E0021"/>
    <w:rsid w:val="1134315E"/>
    <w:rsid w:val="11511F61"/>
    <w:rsid w:val="118E0AC0"/>
    <w:rsid w:val="11A025A1"/>
    <w:rsid w:val="11C41DDC"/>
    <w:rsid w:val="11DD55A3"/>
    <w:rsid w:val="120314AE"/>
    <w:rsid w:val="12096398"/>
    <w:rsid w:val="12183B00"/>
    <w:rsid w:val="12266F4A"/>
    <w:rsid w:val="124A7D00"/>
    <w:rsid w:val="127C4DBC"/>
    <w:rsid w:val="1331204B"/>
    <w:rsid w:val="134578A4"/>
    <w:rsid w:val="135875D7"/>
    <w:rsid w:val="13655850"/>
    <w:rsid w:val="138A175B"/>
    <w:rsid w:val="13A40300"/>
    <w:rsid w:val="142C45C0"/>
    <w:rsid w:val="1448764C"/>
    <w:rsid w:val="14700951"/>
    <w:rsid w:val="14956609"/>
    <w:rsid w:val="149D101A"/>
    <w:rsid w:val="14C91E0F"/>
    <w:rsid w:val="14CF38C9"/>
    <w:rsid w:val="14D26F15"/>
    <w:rsid w:val="14D3578A"/>
    <w:rsid w:val="14DE58BA"/>
    <w:rsid w:val="14EC6584"/>
    <w:rsid w:val="14F12A22"/>
    <w:rsid w:val="15167ED2"/>
    <w:rsid w:val="15406575"/>
    <w:rsid w:val="155B6F0B"/>
    <w:rsid w:val="15724254"/>
    <w:rsid w:val="157D1577"/>
    <w:rsid w:val="15D373E9"/>
    <w:rsid w:val="161F43DC"/>
    <w:rsid w:val="164B51D1"/>
    <w:rsid w:val="164D719B"/>
    <w:rsid w:val="165A3666"/>
    <w:rsid w:val="166242C9"/>
    <w:rsid w:val="16684490"/>
    <w:rsid w:val="166938A9"/>
    <w:rsid w:val="167F4E7B"/>
    <w:rsid w:val="16A31434"/>
    <w:rsid w:val="16AF39B2"/>
    <w:rsid w:val="16CD5BE6"/>
    <w:rsid w:val="16FF6CDE"/>
    <w:rsid w:val="17347EB4"/>
    <w:rsid w:val="17C84600"/>
    <w:rsid w:val="17DD00AB"/>
    <w:rsid w:val="17F92A0B"/>
    <w:rsid w:val="17FF6273"/>
    <w:rsid w:val="18371EB1"/>
    <w:rsid w:val="18BC5F12"/>
    <w:rsid w:val="199926F8"/>
    <w:rsid w:val="19B47531"/>
    <w:rsid w:val="1A2E2E40"/>
    <w:rsid w:val="1A8011C2"/>
    <w:rsid w:val="1A8567D8"/>
    <w:rsid w:val="1A98775E"/>
    <w:rsid w:val="1AC9700C"/>
    <w:rsid w:val="1B0911B7"/>
    <w:rsid w:val="1B3F2E2B"/>
    <w:rsid w:val="1B6F54BE"/>
    <w:rsid w:val="1BAC6712"/>
    <w:rsid w:val="1BCA4DEA"/>
    <w:rsid w:val="1BDD2D6F"/>
    <w:rsid w:val="1BF9747E"/>
    <w:rsid w:val="1C13411D"/>
    <w:rsid w:val="1C1E751E"/>
    <w:rsid w:val="1C330BE1"/>
    <w:rsid w:val="1C7865F4"/>
    <w:rsid w:val="1CB6536F"/>
    <w:rsid w:val="1D300C7D"/>
    <w:rsid w:val="1D422D87"/>
    <w:rsid w:val="1D5A03F0"/>
    <w:rsid w:val="1D5E3A3C"/>
    <w:rsid w:val="1D8F0099"/>
    <w:rsid w:val="1D903E12"/>
    <w:rsid w:val="1DD71E52"/>
    <w:rsid w:val="1E432C32"/>
    <w:rsid w:val="1E7E37DC"/>
    <w:rsid w:val="1E8A6629"/>
    <w:rsid w:val="1E911BEF"/>
    <w:rsid w:val="1EC40E2A"/>
    <w:rsid w:val="1F136AA8"/>
    <w:rsid w:val="1F166BCD"/>
    <w:rsid w:val="1F316F2E"/>
    <w:rsid w:val="1F5F3A9B"/>
    <w:rsid w:val="1F707A57"/>
    <w:rsid w:val="1F8452B0"/>
    <w:rsid w:val="1F861028"/>
    <w:rsid w:val="1F8B2AE2"/>
    <w:rsid w:val="1F937941"/>
    <w:rsid w:val="1FB97650"/>
    <w:rsid w:val="1FDA1374"/>
    <w:rsid w:val="203A06AF"/>
    <w:rsid w:val="204F1D62"/>
    <w:rsid w:val="208E288A"/>
    <w:rsid w:val="20B971DB"/>
    <w:rsid w:val="20E00C0C"/>
    <w:rsid w:val="20E424AA"/>
    <w:rsid w:val="20F16975"/>
    <w:rsid w:val="215E7C1C"/>
    <w:rsid w:val="219F0AC7"/>
    <w:rsid w:val="22456F79"/>
    <w:rsid w:val="22D14CB0"/>
    <w:rsid w:val="22E91FFA"/>
    <w:rsid w:val="22EE5862"/>
    <w:rsid w:val="22FB3ADB"/>
    <w:rsid w:val="23264FFC"/>
    <w:rsid w:val="23751ADF"/>
    <w:rsid w:val="23753F08"/>
    <w:rsid w:val="237C4C1C"/>
    <w:rsid w:val="23812232"/>
    <w:rsid w:val="23C10881"/>
    <w:rsid w:val="23CE2F9E"/>
    <w:rsid w:val="240F76C7"/>
    <w:rsid w:val="246A53BC"/>
    <w:rsid w:val="249E5066"/>
    <w:rsid w:val="24AF49ED"/>
    <w:rsid w:val="24CF521F"/>
    <w:rsid w:val="24D740D4"/>
    <w:rsid w:val="24D92627"/>
    <w:rsid w:val="24E63832"/>
    <w:rsid w:val="25090731"/>
    <w:rsid w:val="25276E09"/>
    <w:rsid w:val="252A06A8"/>
    <w:rsid w:val="2572277A"/>
    <w:rsid w:val="257B0F03"/>
    <w:rsid w:val="25950217"/>
    <w:rsid w:val="25D32AED"/>
    <w:rsid w:val="25E44CFA"/>
    <w:rsid w:val="25FA56E9"/>
    <w:rsid w:val="26025181"/>
    <w:rsid w:val="260F621B"/>
    <w:rsid w:val="26213859"/>
    <w:rsid w:val="262275D1"/>
    <w:rsid w:val="262B46D7"/>
    <w:rsid w:val="266B541C"/>
    <w:rsid w:val="26A10E3D"/>
    <w:rsid w:val="27221F7E"/>
    <w:rsid w:val="27637EA1"/>
    <w:rsid w:val="27A57C98"/>
    <w:rsid w:val="27BD1CA7"/>
    <w:rsid w:val="27F07987"/>
    <w:rsid w:val="280E2503"/>
    <w:rsid w:val="28133675"/>
    <w:rsid w:val="281F201A"/>
    <w:rsid w:val="28254993"/>
    <w:rsid w:val="28293911"/>
    <w:rsid w:val="28416434"/>
    <w:rsid w:val="284B72B3"/>
    <w:rsid w:val="289A78F2"/>
    <w:rsid w:val="28AD5878"/>
    <w:rsid w:val="28AF7842"/>
    <w:rsid w:val="28B46C06"/>
    <w:rsid w:val="28C50E13"/>
    <w:rsid w:val="28F45255"/>
    <w:rsid w:val="292A511A"/>
    <w:rsid w:val="292C49EE"/>
    <w:rsid w:val="29316FC1"/>
    <w:rsid w:val="295201CD"/>
    <w:rsid w:val="29990264"/>
    <w:rsid w:val="29C27101"/>
    <w:rsid w:val="29EC23D0"/>
    <w:rsid w:val="29F179E6"/>
    <w:rsid w:val="29FE011E"/>
    <w:rsid w:val="2A0911D4"/>
    <w:rsid w:val="2A273408"/>
    <w:rsid w:val="2A443FBA"/>
    <w:rsid w:val="2ADE7F6A"/>
    <w:rsid w:val="2B090C0F"/>
    <w:rsid w:val="2B505C9F"/>
    <w:rsid w:val="2B607E88"/>
    <w:rsid w:val="2B6A3EF4"/>
    <w:rsid w:val="2B6D7540"/>
    <w:rsid w:val="2BA47406"/>
    <w:rsid w:val="2BC27F72"/>
    <w:rsid w:val="2BF13CCD"/>
    <w:rsid w:val="2BFC0FF0"/>
    <w:rsid w:val="2C866B0B"/>
    <w:rsid w:val="2CBD0053"/>
    <w:rsid w:val="2CD07D87"/>
    <w:rsid w:val="2D510EC7"/>
    <w:rsid w:val="2D7F3F24"/>
    <w:rsid w:val="2DE87C74"/>
    <w:rsid w:val="2DED6B62"/>
    <w:rsid w:val="2E312AA7"/>
    <w:rsid w:val="2E7A61FC"/>
    <w:rsid w:val="2EB03F9E"/>
    <w:rsid w:val="2ECE6063"/>
    <w:rsid w:val="2ED56370"/>
    <w:rsid w:val="2F2457F2"/>
    <w:rsid w:val="2F285C58"/>
    <w:rsid w:val="2F2B74F6"/>
    <w:rsid w:val="2F631386"/>
    <w:rsid w:val="2F67728E"/>
    <w:rsid w:val="2F6C3AD9"/>
    <w:rsid w:val="2F6F3887"/>
    <w:rsid w:val="2F8F3F29"/>
    <w:rsid w:val="2FB35E69"/>
    <w:rsid w:val="304271ED"/>
    <w:rsid w:val="30696528"/>
    <w:rsid w:val="306B04F2"/>
    <w:rsid w:val="306C7DC6"/>
    <w:rsid w:val="30703D5A"/>
    <w:rsid w:val="307B625B"/>
    <w:rsid w:val="30CA215E"/>
    <w:rsid w:val="30E51F7D"/>
    <w:rsid w:val="30F229C1"/>
    <w:rsid w:val="310E0E7D"/>
    <w:rsid w:val="314D7BF8"/>
    <w:rsid w:val="316E6936"/>
    <w:rsid w:val="31783982"/>
    <w:rsid w:val="317F1D7B"/>
    <w:rsid w:val="318D4498"/>
    <w:rsid w:val="31963C79"/>
    <w:rsid w:val="31AD0696"/>
    <w:rsid w:val="31B639EF"/>
    <w:rsid w:val="31EF0CAF"/>
    <w:rsid w:val="32236BAB"/>
    <w:rsid w:val="322660CF"/>
    <w:rsid w:val="32333292"/>
    <w:rsid w:val="32432DA9"/>
    <w:rsid w:val="324C4353"/>
    <w:rsid w:val="32A01FA9"/>
    <w:rsid w:val="32A7217E"/>
    <w:rsid w:val="330B1B18"/>
    <w:rsid w:val="336E20A7"/>
    <w:rsid w:val="33883169"/>
    <w:rsid w:val="33C543BD"/>
    <w:rsid w:val="33F16F60"/>
    <w:rsid w:val="34480B4A"/>
    <w:rsid w:val="345557DE"/>
    <w:rsid w:val="345C0152"/>
    <w:rsid w:val="346D235F"/>
    <w:rsid w:val="34831B82"/>
    <w:rsid w:val="3509652C"/>
    <w:rsid w:val="355157DD"/>
    <w:rsid w:val="357A0B4A"/>
    <w:rsid w:val="35935DF5"/>
    <w:rsid w:val="359C2EFC"/>
    <w:rsid w:val="35AB2E46"/>
    <w:rsid w:val="35B30245"/>
    <w:rsid w:val="35F40F8A"/>
    <w:rsid w:val="35F5085E"/>
    <w:rsid w:val="35F51433"/>
    <w:rsid w:val="36625EF3"/>
    <w:rsid w:val="36B46D1B"/>
    <w:rsid w:val="36B64491"/>
    <w:rsid w:val="36EE59D9"/>
    <w:rsid w:val="36F154C9"/>
    <w:rsid w:val="36FE0D64"/>
    <w:rsid w:val="373F7F35"/>
    <w:rsid w:val="374C2700"/>
    <w:rsid w:val="378E2D18"/>
    <w:rsid w:val="37955E55"/>
    <w:rsid w:val="37C3246B"/>
    <w:rsid w:val="381A164E"/>
    <w:rsid w:val="38286CC9"/>
    <w:rsid w:val="386E20F5"/>
    <w:rsid w:val="38743CBC"/>
    <w:rsid w:val="38935966"/>
    <w:rsid w:val="389E342F"/>
    <w:rsid w:val="38AA5930"/>
    <w:rsid w:val="39924D42"/>
    <w:rsid w:val="39BD78E5"/>
    <w:rsid w:val="39D32C64"/>
    <w:rsid w:val="39EA2D8B"/>
    <w:rsid w:val="39EC3D26"/>
    <w:rsid w:val="39EE5CF0"/>
    <w:rsid w:val="39F33E3D"/>
    <w:rsid w:val="3A044A67"/>
    <w:rsid w:val="3A2160C5"/>
    <w:rsid w:val="3A2A4F7A"/>
    <w:rsid w:val="3A2B0CF2"/>
    <w:rsid w:val="3A2C6A84"/>
    <w:rsid w:val="3A3F654C"/>
    <w:rsid w:val="3A7A3A64"/>
    <w:rsid w:val="3AA840F1"/>
    <w:rsid w:val="3AC84793"/>
    <w:rsid w:val="3AF80B2A"/>
    <w:rsid w:val="3B084B8F"/>
    <w:rsid w:val="3B091033"/>
    <w:rsid w:val="3B3F2CA7"/>
    <w:rsid w:val="3B677B08"/>
    <w:rsid w:val="3B781D15"/>
    <w:rsid w:val="3B9F54F4"/>
    <w:rsid w:val="3BB014AF"/>
    <w:rsid w:val="3BD74C8E"/>
    <w:rsid w:val="3BFA6BCE"/>
    <w:rsid w:val="3C0D06AF"/>
    <w:rsid w:val="3C4F3BDE"/>
    <w:rsid w:val="3C6A5B02"/>
    <w:rsid w:val="3C7E335B"/>
    <w:rsid w:val="3C8446EA"/>
    <w:rsid w:val="3C905550"/>
    <w:rsid w:val="3CB15455"/>
    <w:rsid w:val="3CE050A9"/>
    <w:rsid w:val="3D1E68EC"/>
    <w:rsid w:val="3D3103CE"/>
    <w:rsid w:val="3D33058B"/>
    <w:rsid w:val="3D9E4D9F"/>
    <w:rsid w:val="3DA46DF1"/>
    <w:rsid w:val="3E4405D4"/>
    <w:rsid w:val="3E442382"/>
    <w:rsid w:val="3E483C21"/>
    <w:rsid w:val="3E6E11AD"/>
    <w:rsid w:val="3EBC016B"/>
    <w:rsid w:val="3EC05EAD"/>
    <w:rsid w:val="3F285800"/>
    <w:rsid w:val="3F7F7B16"/>
    <w:rsid w:val="3FA25C38"/>
    <w:rsid w:val="3FF46B48"/>
    <w:rsid w:val="4013200C"/>
    <w:rsid w:val="401A339B"/>
    <w:rsid w:val="40370FC3"/>
    <w:rsid w:val="40557EB1"/>
    <w:rsid w:val="40580367"/>
    <w:rsid w:val="40823845"/>
    <w:rsid w:val="40A315E2"/>
    <w:rsid w:val="40CB28E7"/>
    <w:rsid w:val="40DE261A"/>
    <w:rsid w:val="40ED4F53"/>
    <w:rsid w:val="411E6EBB"/>
    <w:rsid w:val="41322966"/>
    <w:rsid w:val="41D34149"/>
    <w:rsid w:val="41DD0B24"/>
    <w:rsid w:val="4202058A"/>
    <w:rsid w:val="421A3B26"/>
    <w:rsid w:val="4250579A"/>
    <w:rsid w:val="42664FBD"/>
    <w:rsid w:val="427C033D"/>
    <w:rsid w:val="429A6A15"/>
    <w:rsid w:val="42FF4ACA"/>
    <w:rsid w:val="431C38CE"/>
    <w:rsid w:val="436E4771"/>
    <w:rsid w:val="438438A3"/>
    <w:rsid w:val="43AE5908"/>
    <w:rsid w:val="43AF64F0"/>
    <w:rsid w:val="43E51F12"/>
    <w:rsid w:val="44332C7D"/>
    <w:rsid w:val="44531571"/>
    <w:rsid w:val="4459554D"/>
    <w:rsid w:val="448C6831"/>
    <w:rsid w:val="449F0313"/>
    <w:rsid w:val="451C1963"/>
    <w:rsid w:val="45246A6A"/>
    <w:rsid w:val="452B7DF8"/>
    <w:rsid w:val="45625E73"/>
    <w:rsid w:val="4568543D"/>
    <w:rsid w:val="456B28EB"/>
    <w:rsid w:val="45D71D2E"/>
    <w:rsid w:val="46081EE8"/>
    <w:rsid w:val="463E3B5B"/>
    <w:rsid w:val="465810C1"/>
    <w:rsid w:val="469043B7"/>
    <w:rsid w:val="469F284C"/>
    <w:rsid w:val="46B1432D"/>
    <w:rsid w:val="46BA1434"/>
    <w:rsid w:val="46C832BD"/>
    <w:rsid w:val="47005CAC"/>
    <w:rsid w:val="47217705"/>
    <w:rsid w:val="474D674C"/>
    <w:rsid w:val="477136AE"/>
    <w:rsid w:val="478A34FC"/>
    <w:rsid w:val="478B4B7E"/>
    <w:rsid w:val="47ED5839"/>
    <w:rsid w:val="481B05F8"/>
    <w:rsid w:val="48623B31"/>
    <w:rsid w:val="48AE6D76"/>
    <w:rsid w:val="48E22EC4"/>
    <w:rsid w:val="49105C83"/>
    <w:rsid w:val="498F4DFA"/>
    <w:rsid w:val="49951C31"/>
    <w:rsid w:val="49E25E2E"/>
    <w:rsid w:val="49E52C6C"/>
    <w:rsid w:val="49E669E4"/>
    <w:rsid w:val="49EA2030"/>
    <w:rsid w:val="4A510301"/>
    <w:rsid w:val="4A8204BA"/>
    <w:rsid w:val="4A960F1F"/>
    <w:rsid w:val="4AA71B72"/>
    <w:rsid w:val="4ABB463C"/>
    <w:rsid w:val="4AD827D0"/>
    <w:rsid w:val="4AFF1B0B"/>
    <w:rsid w:val="4B185C8F"/>
    <w:rsid w:val="4B375749"/>
    <w:rsid w:val="4B8E10E1"/>
    <w:rsid w:val="4BDC1E4C"/>
    <w:rsid w:val="4C172E84"/>
    <w:rsid w:val="4C20442F"/>
    <w:rsid w:val="4C211F55"/>
    <w:rsid w:val="4C4A14AC"/>
    <w:rsid w:val="4C72630D"/>
    <w:rsid w:val="4C8229F4"/>
    <w:rsid w:val="4C83051A"/>
    <w:rsid w:val="4CAF130F"/>
    <w:rsid w:val="4D1D271C"/>
    <w:rsid w:val="4D3F6B37"/>
    <w:rsid w:val="4D4E6D7A"/>
    <w:rsid w:val="4D626ED4"/>
    <w:rsid w:val="4D8E7176"/>
    <w:rsid w:val="4DB43081"/>
    <w:rsid w:val="4E1F4272"/>
    <w:rsid w:val="4E2A4C8D"/>
    <w:rsid w:val="4E45017D"/>
    <w:rsid w:val="4E487C6D"/>
    <w:rsid w:val="4EA01857"/>
    <w:rsid w:val="4EAA61C2"/>
    <w:rsid w:val="4ED27537"/>
    <w:rsid w:val="4EF43951"/>
    <w:rsid w:val="4EF456FF"/>
    <w:rsid w:val="4F2953A8"/>
    <w:rsid w:val="4F3855EC"/>
    <w:rsid w:val="4F50502B"/>
    <w:rsid w:val="4F6A5955"/>
    <w:rsid w:val="4F974A08"/>
    <w:rsid w:val="4FA233AD"/>
    <w:rsid w:val="4FAC7D88"/>
    <w:rsid w:val="4FB1539E"/>
    <w:rsid w:val="4FC7696F"/>
    <w:rsid w:val="4FCC3F86"/>
    <w:rsid w:val="506A3ECB"/>
    <w:rsid w:val="50792360"/>
    <w:rsid w:val="509020D2"/>
    <w:rsid w:val="50A36F3E"/>
    <w:rsid w:val="50B60EBE"/>
    <w:rsid w:val="50CC248F"/>
    <w:rsid w:val="51143E36"/>
    <w:rsid w:val="51275918"/>
    <w:rsid w:val="51396A01"/>
    <w:rsid w:val="5167040A"/>
    <w:rsid w:val="516721B8"/>
    <w:rsid w:val="51850890"/>
    <w:rsid w:val="51A056CA"/>
    <w:rsid w:val="51A96C75"/>
    <w:rsid w:val="51AA02F7"/>
    <w:rsid w:val="51FF0DF9"/>
    <w:rsid w:val="522A64B2"/>
    <w:rsid w:val="522B1438"/>
    <w:rsid w:val="524349D3"/>
    <w:rsid w:val="52635075"/>
    <w:rsid w:val="526F57C8"/>
    <w:rsid w:val="52950FA7"/>
    <w:rsid w:val="52A773F4"/>
    <w:rsid w:val="52DD4E28"/>
    <w:rsid w:val="52EF6119"/>
    <w:rsid w:val="52F061DD"/>
    <w:rsid w:val="53226CDE"/>
    <w:rsid w:val="53487DC7"/>
    <w:rsid w:val="5358625C"/>
    <w:rsid w:val="53C47D96"/>
    <w:rsid w:val="545F12DA"/>
    <w:rsid w:val="546B1FBF"/>
    <w:rsid w:val="54745318"/>
    <w:rsid w:val="548D462B"/>
    <w:rsid w:val="54A454D1"/>
    <w:rsid w:val="54AD25D8"/>
    <w:rsid w:val="54BA4CF5"/>
    <w:rsid w:val="54E63D3C"/>
    <w:rsid w:val="54ED50CA"/>
    <w:rsid w:val="55457F4A"/>
    <w:rsid w:val="554D5B69"/>
    <w:rsid w:val="556C5FEF"/>
    <w:rsid w:val="55837D4F"/>
    <w:rsid w:val="55DA73FC"/>
    <w:rsid w:val="55DD0C9B"/>
    <w:rsid w:val="55EC7130"/>
    <w:rsid w:val="561B17C3"/>
    <w:rsid w:val="56260894"/>
    <w:rsid w:val="562B5EAA"/>
    <w:rsid w:val="562F0A7F"/>
    <w:rsid w:val="56414B0E"/>
    <w:rsid w:val="565B2AB8"/>
    <w:rsid w:val="566B44F9"/>
    <w:rsid w:val="56824BF3"/>
    <w:rsid w:val="569C0B56"/>
    <w:rsid w:val="56AF6ADB"/>
    <w:rsid w:val="56CF0F2B"/>
    <w:rsid w:val="56DE116E"/>
    <w:rsid w:val="570656A5"/>
    <w:rsid w:val="571132F2"/>
    <w:rsid w:val="571E156B"/>
    <w:rsid w:val="575E4386"/>
    <w:rsid w:val="579730CB"/>
    <w:rsid w:val="57A97C48"/>
    <w:rsid w:val="57B10631"/>
    <w:rsid w:val="57BD6FD6"/>
    <w:rsid w:val="57E26993"/>
    <w:rsid w:val="58411B59"/>
    <w:rsid w:val="58831FCD"/>
    <w:rsid w:val="58E10AA2"/>
    <w:rsid w:val="58E40592"/>
    <w:rsid w:val="59232E69"/>
    <w:rsid w:val="592D3CE7"/>
    <w:rsid w:val="593A6404"/>
    <w:rsid w:val="598B4E1A"/>
    <w:rsid w:val="59997F2C"/>
    <w:rsid w:val="599C0E6D"/>
    <w:rsid w:val="59A55F73"/>
    <w:rsid w:val="59B44408"/>
    <w:rsid w:val="59F14D15"/>
    <w:rsid w:val="5A0E3B19"/>
    <w:rsid w:val="5A53629C"/>
    <w:rsid w:val="5A6E45B7"/>
    <w:rsid w:val="5AA36E51"/>
    <w:rsid w:val="5AB521E6"/>
    <w:rsid w:val="5AB81CD6"/>
    <w:rsid w:val="5AD92379"/>
    <w:rsid w:val="5ADC59C5"/>
    <w:rsid w:val="5AF32D0E"/>
    <w:rsid w:val="5B1E422F"/>
    <w:rsid w:val="5B296A75"/>
    <w:rsid w:val="5B525C87"/>
    <w:rsid w:val="5BA1276A"/>
    <w:rsid w:val="5BD62414"/>
    <w:rsid w:val="5BE0377C"/>
    <w:rsid w:val="5C2752F2"/>
    <w:rsid w:val="5C34538D"/>
    <w:rsid w:val="5C3B671B"/>
    <w:rsid w:val="5C583771"/>
    <w:rsid w:val="5C6C4246"/>
    <w:rsid w:val="5C934FA3"/>
    <w:rsid w:val="5C9B540C"/>
    <w:rsid w:val="5CE15514"/>
    <w:rsid w:val="5D131446"/>
    <w:rsid w:val="5D290C69"/>
    <w:rsid w:val="5D2C42B6"/>
    <w:rsid w:val="5D333896"/>
    <w:rsid w:val="5DA16A52"/>
    <w:rsid w:val="5DBC388C"/>
    <w:rsid w:val="5DE76B45"/>
    <w:rsid w:val="5E435D5B"/>
    <w:rsid w:val="5E9465B6"/>
    <w:rsid w:val="5EA774F8"/>
    <w:rsid w:val="5EBD78BB"/>
    <w:rsid w:val="5EDD1CD8"/>
    <w:rsid w:val="5EF05EE3"/>
    <w:rsid w:val="5F13572D"/>
    <w:rsid w:val="5F1D65AC"/>
    <w:rsid w:val="5FDF3861"/>
    <w:rsid w:val="600528D3"/>
    <w:rsid w:val="600E7C34"/>
    <w:rsid w:val="60833E8B"/>
    <w:rsid w:val="60A41202"/>
    <w:rsid w:val="610C2B17"/>
    <w:rsid w:val="61232857"/>
    <w:rsid w:val="6198016C"/>
    <w:rsid w:val="619E191F"/>
    <w:rsid w:val="61AD3C17"/>
    <w:rsid w:val="61D72606"/>
    <w:rsid w:val="61DA0784"/>
    <w:rsid w:val="620178CE"/>
    <w:rsid w:val="62145A44"/>
    <w:rsid w:val="623E51B7"/>
    <w:rsid w:val="624236EE"/>
    <w:rsid w:val="626C3AD2"/>
    <w:rsid w:val="628C1A7E"/>
    <w:rsid w:val="62916D12"/>
    <w:rsid w:val="630F445E"/>
    <w:rsid w:val="63181564"/>
    <w:rsid w:val="633A772C"/>
    <w:rsid w:val="634265E1"/>
    <w:rsid w:val="634C7460"/>
    <w:rsid w:val="636D5D54"/>
    <w:rsid w:val="639037F0"/>
    <w:rsid w:val="6390559E"/>
    <w:rsid w:val="639F3A33"/>
    <w:rsid w:val="642B176B"/>
    <w:rsid w:val="643248A8"/>
    <w:rsid w:val="645760BC"/>
    <w:rsid w:val="64782681"/>
    <w:rsid w:val="648F5856"/>
    <w:rsid w:val="64B96D77"/>
    <w:rsid w:val="64DE2339"/>
    <w:rsid w:val="654E74BF"/>
    <w:rsid w:val="65670581"/>
    <w:rsid w:val="658253BB"/>
    <w:rsid w:val="661001E2"/>
    <w:rsid w:val="662B4B98"/>
    <w:rsid w:val="66320B8F"/>
    <w:rsid w:val="663554E1"/>
    <w:rsid w:val="667D63A0"/>
    <w:rsid w:val="669453A6"/>
    <w:rsid w:val="669929BC"/>
    <w:rsid w:val="66DC0AFB"/>
    <w:rsid w:val="67182CB3"/>
    <w:rsid w:val="673152EA"/>
    <w:rsid w:val="679715F1"/>
    <w:rsid w:val="67C1666E"/>
    <w:rsid w:val="67D04B25"/>
    <w:rsid w:val="67D143D7"/>
    <w:rsid w:val="68225670"/>
    <w:rsid w:val="682E182A"/>
    <w:rsid w:val="685F3156"/>
    <w:rsid w:val="687234C5"/>
    <w:rsid w:val="687E455F"/>
    <w:rsid w:val="68F4037D"/>
    <w:rsid w:val="693C3AD3"/>
    <w:rsid w:val="69676DA1"/>
    <w:rsid w:val="696C43B8"/>
    <w:rsid w:val="69CB37D4"/>
    <w:rsid w:val="6A0B3BD1"/>
    <w:rsid w:val="6A176804"/>
    <w:rsid w:val="6A214495"/>
    <w:rsid w:val="6A3B3D8A"/>
    <w:rsid w:val="6A42336B"/>
    <w:rsid w:val="6A5F5CCB"/>
    <w:rsid w:val="6B1B6095"/>
    <w:rsid w:val="6B2D401B"/>
    <w:rsid w:val="6B4849B1"/>
    <w:rsid w:val="6BCE3108"/>
    <w:rsid w:val="6BD66460"/>
    <w:rsid w:val="6BE7241B"/>
    <w:rsid w:val="6C3F5AA0"/>
    <w:rsid w:val="6C555138"/>
    <w:rsid w:val="6C5D448C"/>
    <w:rsid w:val="6C6475C8"/>
    <w:rsid w:val="6CB06CB1"/>
    <w:rsid w:val="6CB26586"/>
    <w:rsid w:val="6D323B6A"/>
    <w:rsid w:val="6D611D5A"/>
    <w:rsid w:val="6D71193E"/>
    <w:rsid w:val="6D723F67"/>
    <w:rsid w:val="6D8F4B19"/>
    <w:rsid w:val="6DDB1B0C"/>
    <w:rsid w:val="6DF80910"/>
    <w:rsid w:val="6DFD1A54"/>
    <w:rsid w:val="6EAE47E3"/>
    <w:rsid w:val="6EC5360B"/>
    <w:rsid w:val="6ED22F0F"/>
    <w:rsid w:val="6ED547AD"/>
    <w:rsid w:val="6EE92007"/>
    <w:rsid w:val="6F152DFC"/>
    <w:rsid w:val="6F2968A7"/>
    <w:rsid w:val="6F742582"/>
    <w:rsid w:val="6F993A2D"/>
    <w:rsid w:val="6FA36659"/>
    <w:rsid w:val="6FCF744E"/>
    <w:rsid w:val="6FEC1DAE"/>
    <w:rsid w:val="70671D7D"/>
    <w:rsid w:val="707F2C23"/>
    <w:rsid w:val="70871AD7"/>
    <w:rsid w:val="70A1703D"/>
    <w:rsid w:val="70B34FC2"/>
    <w:rsid w:val="70F829D5"/>
    <w:rsid w:val="70F96E79"/>
    <w:rsid w:val="71022CB5"/>
    <w:rsid w:val="7104137A"/>
    <w:rsid w:val="71973F9C"/>
    <w:rsid w:val="71BB412E"/>
    <w:rsid w:val="721056AE"/>
    <w:rsid w:val="721101F2"/>
    <w:rsid w:val="72E444E7"/>
    <w:rsid w:val="72FF6BC9"/>
    <w:rsid w:val="7329156C"/>
    <w:rsid w:val="73557ED4"/>
    <w:rsid w:val="738467A2"/>
    <w:rsid w:val="73E57241"/>
    <w:rsid w:val="741F7D63"/>
    <w:rsid w:val="742B12F0"/>
    <w:rsid w:val="74343D24"/>
    <w:rsid w:val="744D3038"/>
    <w:rsid w:val="7456238C"/>
    <w:rsid w:val="74744A68"/>
    <w:rsid w:val="74A013B9"/>
    <w:rsid w:val="74BF5CE3"/>
    <w:rsid w:val="74D84FF7"/>
    <w:rsid w:val="74EE0377"/>
    <w:rsid w:val="74F10857"/>
    <w:rsid w:val="74F636CF"/>
    <w:rsid w:val="751C3CCD"/>
    <w:rsid w:val="752F7AD6"/>
    <w:rsid w:val="75475CD9"/>
    <w:rsid w:val="758F52C5"/>
    <w:rsid w:val="75A1363B"/>
    <w:rsid w:val="75DE03EB"/>
    <w:rsid w:val="75E43528"/>
    <w:rsid w:val="75FF0362"/>
    <w:rsid w:val="760D0CD1"/>
    <w:rsid w:val="76277FE4"/>
    <w:rsid w:val="763149BF"/>
    <w:rsid w:val="76724FD8"/>
    <w:rsid w:val="76B455F0"/>
    <w:rsid w:val="76EB7BDE"/>
    <w:rsid w:val="76F37EC6"/>
    <w:rsid w:val="76FB6D7B"/>
    <w:rsid w:val="77071BC4"/>
    <w:rsid w:val="770F2826"/>
    <w:rsid w:val="771340C5"/>
    <w:rsid w:val="771A5453"/>
    <w:rsid w:val="773B361B"/>
    <w:rsid w:val="773D55E5"/>
    <w:rsid w:val="77440722"/>
    <w:rsid w:val="77933457"/>
    <w:rsid w:val="779F004E"/>
    <w:rsid w:val="77BE6726"/>
    <w:rsid w:val="77C17FC5"/>
    <w:rsid w:val="7826607A"/>
    <w:rsid w:val="78656BA2"/>
    <w:rsid w:val="78A31478"/>
    <w:rsid w:val="78C733B9"/>
    <w:rsid w:val="78CC4E73"/>
    <w:rsid w:val="78DD2BDC"/>
    <w:rsid w:val="78E24696"/>
    <w:rsid w:val="78EA70A7"/>
    <w:rsid w:val="79142376"/>
    <w:rsid w:val="791757D6"/>
    <w:rsid w:val="79264618"/>
    <w:rsid w:val="792F0F5E"/>
    <w:rsid w:val="795D5ACB"/>
    <w:rsid w:val="798968C0"/>
    <w:rsid w:val="79AD749A"/>
    <w:rsid w:val="79B7342D"/>
    <w:rsid w:val="79D044EF"/>
    <w:rsid w:val="7A102B3D"/>
    <w:rsid w:val="7A85352B"/>
    <w:rsid w:val="7A9D53DF"/>
    <w:rsid w:val="7ADB314B"/>
    <w:rsid w:val="7AE77D42"/>
    <w:rsid w:val="7AFC2A26"/>
    <w:rsid w:val="7B1A0118"/>
    <w:rsid w:val="7B1B79EC"/>
    <w:rsid w:val="7B62386D"/>
    <w:rsid w:val="7BA479E1"/>
    <w:rsid w:val="7BFB64B0"/>
    <w:rsid w:val="7C507B69"/>
    <w:rsid w:val="7C825254"/>
    <w:rsid w:val="7C9275E1"/>
    <w:rsid w:val="7CAB4D9F"/>
    <w:rsid w:val="7CD73DE6"/>
    <w:rsid w:val="7CE02C9B"/>
    <w:rsid w:val="7D180687"/>
    <w:rsid w:val="7D407BDD"/>
    <w:rsid w:val="7D5633F0"/>
    <w:rsid w:val="7D913F95"/>
    <w:rsid w:val="7DCE7921"/>
    <w:rsid w:val="7DD50326"/>
    <w:rsid w:val="7E0B1F99"/>
    <w:rsid w:val="7E987424"/>
    <w:rsid w:val="7F820039"/>
    <w:rsid w:val="7FCB608F"/>
    <w:rsid w:val="7FDD7966"/>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table of authorities"/>
    <w:basedOn w:val="1"/>
    <w:next w:val="1"/>
    <w:autoRedefine/>
    <w:unhideWhenUsed/>
    <w:qFormat/>
    <w:uiPriority w:val="99"/>
    <w:pPr>
      <w:ind w:left="420" w:leftChars="200"/>
    </w:pPr>
  </w:style>
  <w:style w:type="paragraph" w:styleId="4">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 w:type="paragraph" w:customStyle="1" w:styleId="14">
    <w:name w:val="Table Text"/>
    <w:basedOn w:val="1"/>
    <w:unhideWhenUsed/>
    <w:qFormat/>
    <w:uiPriority w:val="0"/>
    <w:pPr>
      <w:spacing w:beforeLines="0" w:afterLines="0"/>
    </w:pPr>
    <w:rPr>
      <w:rFonts w:hint="eastAsia" w:ascii="宋体" w:hAnsi="宋体" w:eastAsia="宋体" w:cs="宋体"/>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794</Words>
  <Characters>1046</Characters>
  <Lines>1</Lines>
  <Paragraphs>1</Paragraphs>
  <TotalTime>3</TotalTime>
  <ScaleCrop>false</ScaleCrop>
  <LinksUpToDate>false</LinksUpToDate>
  <CharactersWithSpaces>1048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2026-03-17T02:06:14Z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7779B6905C3B4EF1823646203F94BF3A_13</vt:lpwstr>
  </property>
  <property fmtid="{D5CDD505-2E9C-101B-9397-08002B2CF9AE}" pid="4" name="KSOTemplateDocerSaveRecord">
    <vt:lpwstr>eyJoZGlkIjoiNjBmMGY0NDRhMDljNjM3ZmM0MTNlYjhjZjBkMmNlYjEiLCJ1c2VySWQiOiIyMTM2ODQxMzIifQ==</vt:lpwstr>
  </property>
</Properties>
</file>