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F2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小标宋简体" w:hAnsi="Calibri" w:eastAsia="方正小标宋简体" w:cs="方正小标宋_GBK"/>
          <w:sz w:val="36"/>
          <w:szCs w:val="36"/>
        </w:rPr>
      </w:pPr>
      <w:r>
        <w:rPr>
          <w:rFonts w:hint="eastAsia" w:ascii="黑体" w:hAnsi="Calibri" w:eastAsia="黑体" w:cs="黑体"/>
          <w:sz w:val="32"/>
          <w:szCs w:val="32"/>
        </w:rPr>
        <w:t>附件</w:t>
      </w:r>
      <w:r>
        <w:rPr>
          <w:rFonts w:hint="eastAsia" w:ascii="黑体" w:hAnsi="Calibri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Calibri" w:eastAsia="黑体" w:cs="黑体"/>
          <w:sz w:val="32"/>
          <w:szCs w:val="32"/>
        </w:rPr>
        <w:t>：</w:t>
      </w:r>
    </w:p>
    <w:p w14:paraId="3E453E1F">
      <w:pPr>
        <w:spacing w:line="240" w:lineRule="exact"/>
        <w:ind w:right="105" w:rightChars="50"/>
        <w:jc w:val="both"/>
        <w:rPr>
          <w:rFonts w:hint="eastAsia" w:ascii="宋体" w:hAnsi="宋体" w:eastAsia="宋体" w:cs="宋体"/>
          <w:b/>
          <w:bCs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2"/>
          <w:lang w:val="en-US" w:eastAsia="zh-CN"/>
        </w:rPr>
        <w:t xml:space="preserve">      </w:t>
      </w:r>
    </w:p>
    <w:tbl>
      <w:tblPr>
        <w:tblStyle w:val="2"/>
        <w:tblW w:w="82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244"/>
        <w:gridCol w:w="856"/>
        <w:gridCol w:w="1120"/>
        <w:gridCol w:w="837"/>
        <w:gridCol w:w="1035"/>
        <w:gridCol w:w="1481"/>
      </w:tblGrid>
      <w:tr w14:paraId="5A95C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82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C8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基础数据表</w:t>
            </w:r>
          </w:p>
        </w:tc>
      </w:tr>
      <w:tr w14:paraId="67CD1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2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财政供养人员情况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86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编制数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7A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2025年实际在职人数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C1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控制率</w:t>
            </w:r>
          </w:p>
        </w:tc>
      </w:tr>
      <w:tr w14:paraId="15E1D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8859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EC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D7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C4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96.77%</w:t>
            </w:r>
          </w:p>
        </w:tc>
      </w:tr>
      <w:tr w14:paraId="55404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9E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经费控制情况(万元)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82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2024年决算数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33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2025年预算数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C1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2025年决算数</w:t>
            </w:r>
          </w:p>
        </w:tc>
      </w:tr>
      <w:tr w14:paraId="73BDA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7C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三公经费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D9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135.66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459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202.5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647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135.66</w:t>
            </w:r>
          </w:p>
        </w:tc>
      </w:tr>
      <w:tr w14:paraId="0F11A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C2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1、公务用车购置和维护经费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B6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135.66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A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202.5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9EF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135.66</w:t>
            </w:r>
          </w:p>
        </w:tc>
      </w:tr>
      <w:tr w14:paraId="5A8FE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B4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其中：公车购置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80D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A4AF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447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</w:tr>
      <w:tr w14:paraId="7AA9F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2A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公车运行维护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2B0B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135.66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9C86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202.5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BE6CF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135.66</w:t>
            </w:r>
          </w:p>
        </w:tc>
      </w:tr>
      <w:tr w14:paraId="1DC1D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48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2、出国经费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DAB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B2C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6E0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</w:tr>
      <w:tr w14:paraId="613A4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B4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3、公务接待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6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62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BB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2CB60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54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项目支出：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89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56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14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31.24</w:t>
            </w:r>
          </w:p>
        </w:tc>
      </w:tr>
      <w:tr w14:paraId="55428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49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1、业务工作经费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C5E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1DD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D8A0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</w:tr>
      <w:tr w14:paraId="72136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5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2、运行维护经费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7FE1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17B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709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</w:tr>
      <w:tr w14:paraId="6766C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DD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3、本级专项资金（一个专项一行）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0D2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883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13EC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31.24</w:t>
            </w:r>
          </w:p>
        </w:tc>
      </w:tr>
      <w:tr w14:paraId="74045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51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公用经费：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62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977.5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A49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484.22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4B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647.74</w:t>
            </w:r>
          </w:p>
        </w:tc>
      </w:tr>
      <w:tr w14:paraId="1A5E0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64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其中：办公经费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01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28.45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65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DE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12.71</w:t>
            </w:r>
          </w:p>
        </w:tc>
      </w:tr>
      <w:tr w14:paraId="5D0E2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41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水费、电费、差旅费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40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70.68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63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76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64.02</w:t>
            </w:r>
          </w:p>
        </w:tc>
      </w:tr>
      <w:tr w14:paraId="0C1F4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18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会议费、培训费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40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82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96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</w:tr>
      <w:tr w14:paraId="187B3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0C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政府采购金额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A69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57F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4B3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449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FB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部门基本支出预算调整 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B65E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153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605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6D5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6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FD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楼堂馆所控制情况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（2025年完工项目）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63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批复规模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（㎡）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7E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实际规模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（㎡）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ED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规模控制率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D0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预算投资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90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实际投资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7C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投资概算控制率</w:t>
            </w:r>
          </w:p>
        </w:tc>
      </w:tr>
      <w:tr w14:paraId="0B068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5300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CAC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B85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8EC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E11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3E6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AFC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</w:tr>
      <w:tr w14:paraId="3EAF3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16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厉行节约保障措施</w:t>
            </w:r>
          </w:p>
        </w:tc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10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厉行节约，本单位2025年度未新建和大型维修楼堂馆所。</w:t>
            </w:r>
          </w:p>
        </w:tc>
      </w:tr>
    </w:tbl>
    <w:p w14:paraId="190C63E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07695C"/>
    <w:rsid w:val="2807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2026-08-28T01:11:00Z</dcterms:created>
  <dc:creator>ZYLX</dc:creator>
  <cp:lastModifiedBy>ZYLX</cp:lastModifiedBy>
  <dcterms:modified xsi:type="dcterms:W3CDTF">2026-08-28T01:11:53Z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9D4970EA9DB945898677DC181F2E7B2C_11</vt:lpwstr>
  </property>
  <property fmtid="{D5CDD505-2E9C-101B-9397-08002B2CF9AE}" pid="4" name="KSOTemplateDocerSaveRecord">
    <vt:lpwstr>eyJoZGlkIjoiZTJlYjc1OGI5ZDcyYjMyMGRjMWJjYTFkZGUzZTgwNzgiLCJ1c2VySWQiOiIxNDEzMDE2OTM1In0=</vt:lpwstr>
  </property>
</Properties>
</file>