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137739">
      <w:pPr>
        <w:pStyle w:val="11"/>
        <w:keepNext w:val="0"/>
        <w:keepLines w:val="0"/>
        <w:pageBreakBefore w:val="0"/>
        <w:widowControl w:val="0"/>
        <w:suppressAutoHyphens/>
        <w:kinsoku/>
        <w:wordWrap/>
        <w:overflowPunct w:val="0"/>
        <w:topLinePunct/>
        <w:autoSpaceDE/>
        <w:autoSpaceDN/>
        <w:bidi w:val="0"/>
        <w:adjustRightInd/>
        <w:snapToGrid/>
        <w:spacing w:line="240" w:lineRule="auto"/>
        <w:ind w:left="210" w:leftChars="100" w:right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dstrike w:val="0"/>
          <w:vanish w:val="0"/>
          <w:spacing w:val="0"/>
          <w:w w:val="100"/>
          <w:kern w:val="2"/>
          <w:position w:val="0"/>
          <w:sz w:val="28"/>
          <w:szCs w:val="28"/>
          <w:u w:val="no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1049" w:gutter="0"/>
          <w:pgNumType w:fmt="decimal"/>
          <w:cols w:space="425" w:num="1"/>
          <w:docGrid w:type="linesAndChars" w:linePitch="579" w:charSpace="15"/>
        </w:sectPr>
      </w:pPr>
      <w:bookmarkStart w:id="0" w:name="_PETUPrintUnit"/>
    </w:p>
    <w:p w14:paraId="40FC5DC9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  <w:bookmarkStart w:id="1" w:name="_GoBack"/>
    </w:p>
    <w:p w14:paraId="6D4EF2B2">
      <w:pPr>
        <w:pStyle w:val="11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申报企业表</w:t>
      </w:r>
    </w:p>
    <w:bookmarkEnd w:id="1"/>
    <w:tbl>
      <w:tblPr>
        <w:tblStyle w:val="17"/>
        <w:tblW w:w="13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4305"/>
        <w:gridCol w:w="4606"/>
        <w:gridCol w:w="2850"/>
        <w:gridCol w:w="1239"/>
      </w:tblGrid>
      <w:tr w14:paraId="45DFF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78" w:type="dxa"/>
            <w:shd w:val="clear" w:color="auto" w:fill="auto"/>
            <w:vAlign w:val="top"/>
          </w:tcPr>
          <w:p w14:paraId="5E3E10A7">
            <w:pPr>
              <w:pStyle w:val="11"/>
              <w:widowControl w:val="0"/>
              <w:tabs>
                <w:tab w:val="right" w:pos="1432"/>
              </w:tabs>
              <w:bidi w:val="0"/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pacing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4305" w:type="dxa"/>
            <w:shd w:val="clear" w:color="auto" w:fill="auto"/>
            <w:vAlign w:val="top"/>
          </w:tcPr>
          <w:p w14:paraId="41F48E39">
            <w:pPr>
              <w:pStyle w:val="11"/>
              <w:widowControl w:val="0"/>
              <w:bidi w:val="0"/>
              <w:ind w:firstLine="560" w:firstLineChars="200"/>
              <w:jc w:val="center"/>
              <w:rPr>
                <w:rFonts w:hint="eastAsia" w:ascii="黑体" w:hAnsi="黑体" w:eastAsia="黑体" w:cs="黑体"/>
                <w:spacing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申报单位</w:t>
            </w:r>
          </w:p>
        </w:tc>
        <w:tc>
          <w:tcPr>
            <w:tcW w:w="4606" w:type="dxa"/>
            <w:vAlign w:val="top"/>
          </w:tcPr>
          <w:p w14:paraId="70A596CC">
            <w:pPr>
              <w:pStyle w:val="11"/>
              <w:widowControl w:val="0"/>
              <w:bidi w:val="0"/>
              <w:ind w:firstLine="560" w:firstLineChars="200"/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2850" w:type="dxa"/>
            <w:vAlign w:val="top"/>
          </w:tcPr>
          <w:p w14:paraId="7FDCDD7A">
            <w:pPr>
              <w:pStyle w:val="11"/>
              <w:widowControl w:val="0"/>
              <w:bidi w:val="0"/>
              <w:ind w:firstLine="560" w:firstLineChars="200"/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支持方向</w:t>
            </w:r>
          </w:p>
        </w:tc>
        <w:tc>
          <w:tcPr>
            <w:tcW w:w="1239" w:type="dxa"/>
            <w:vAlign w:val="top"/>
          </w:tcPr>
          <w:p w14:paraId="407EE8C3">
            <w:pPr>
              <w:pStyle w:val="11"/>
              <w:widowControl w:val="0"/>
              <w:bidi w:val="0"/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备注</w:t>
            </w:r>
          </w:p>
        </w:tc>
      </w:tr>
      <w:tr w14:paraId="1501E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06A9232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305" w:type="dxa"/>
            <w:vAlign w:val="center"/>
          </w:tcPr>
          <w:p w14:paraId="16A2EE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益阳市赫山区林翼一家人生活超市有限公司</w:t>
            </w:r>
          </w:p>
        </w:tc>
        <w:tc>
          <w:tcPr>
            <w:tcW w:w="4606" w:type="dxa"/>
            <w:vAlign w:val="center"/>
          </w:tcPr>
          <w:p w14:paraId="3FBECF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益阳市赫山区林翼一家人生活超市升级提质改造项目</w:t>
            </w:r>
          </w:p>
        </w:tc>
        <w:tc>
          <w:tcPr>
            <w:tcW w:w="2850" w:type="dxa"/>
            <w:vAlign w:val="center"/>
          </w:tcPr>
          <w:p w14:paraId="7726209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补齐县域商业基础设施短板</w:t>
            </w:r>
          </w:p>
        </w:tc>
        <w:tc>
          <w:tcPr>
            <w:tcW w:w="1239" w:type="dxa"/>
            <w:vAlign w:val="center"/>
          </w:tcPr>
          <w:p w14:paraId="7743237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5EF60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6C2AF66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305" w:type="dxa"/>
            <w:vAlign w:val="center"/>
          </w:tcPr>
          <w:p w14:paraId="757642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kern w:val="0"/>
                <w:sz w:val="24"/>
                <w:szCs w:val="24"/>
                <w:lang w:bidi="ar"/>
              </w:rPr>
              <w:t>益阳市卜豆壳生态农庄有限公司</w:t>
            </w:r>
          </w:p>
        </w:tc>
        <w:tc>
          <w:tcPr>
            <w:tcW w:w="4606" w:type="dxa"/>
            <w:vAlign w:val="center"/>
          </w:tcPr>
          <w:p w14:paraId="328F1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卜豆壳生态农庄农商旅一体化改造项目</w:t>
            </w:r>
          </w:p>
        </w:tc>
        <w:tc>
          <w:tcPr>
            <w:tcW w:w="2850" w:type="dxa"/>
            <w:vAlign w:val="center"/>
          </w:tcPr>
          <w:p w14:paraId="33CDE0A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改善生活服务供给质量</w:t>
            </w:r>
          </w:p>
        </w:tc>
        <w:tc>
          <w:tcPr>
            <w:tcW w:w="1239" w:type="dxa"/>
            <w:vAlign w:val="center"/>
          </w:tcPr>
          <w:p w14:paraId="118E82C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1DA33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2D09AE8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305" w:type="dxa"/>
            <w:vAlign w:val="center"/>
          </w:tcPr>
          <w:p w14:paraId="4F5B86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益阳市锐益生态农业开发有限</w:t>
            </w:r>
            <w:r>
              <w:rPr>
                <w:rFonts w:hint="eastAsia" w:eastAsia="仿宋_GB2312"/>
                <w:color w:val="000000"/>
                <w:sz w:val="24"/>
                <w:szCs w:val="24"/>
                <w:lang w:eastAsia="zh-CN"/>
              </w:rPr>
              <w:t>公司</w:t>
            </w:r>
          </w:p>
        </w:tc>
        <w:tc>
          <w:tcPr>
            <w:tcW w:w="4606" w:type="dxa"/>
            <w:vAlign w:val="center"/>
          </w:tcPr>
          <w:p w14:paraId="2C9E26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  <w:lang w:val="en-US" w:eastAsia="zh-CN"/>
              </w:rPr>
              <w:t>益阳市赫山区华林大观园升级改造项目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5F17756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改善生活服务供给质量</w:t>
            </w:r>
          </w:p>
        </w:tc>
        <w:tc>
          <w:tcPr>
            <w:tcW w:w="1239" w:type="dxa"/>
            <w:vAlign w:val="center"/>
          </w:tcPr>
          <w:p w14:paraId="4C3EAEE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719D4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599FDB8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305" w:type="dxa"/>
            <w:vAlign w:val="center"/>
          </w:tcPr>
          <w:p w14:paraId="2C3A3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湖南旺源商务有限公司</w:t>
            </w:r>
          </w:p>
        </w:tc>
        <w:tc>
          <w:tcPr>
            <w:tcW w:w="4606" w:type="dxa"/>
            <w:vAlign w:val="center"/>
          </w:tcPr>
          <w:p w14:paraId="1EB7E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  <w:lang w:val="en-US" w:eastAsia="zh-CN"/>
              </w:rPr>
              <w:t>湖南旺源商务有限公司综合商超提质改造项目</w:t>
            </w:r>
          </w:p>
        </w:tc>
        <w:tc>
          <w:tcPr>
            <w:tcW w:w="2850" w:type="dxa"/>
            <w:vAlign w:val="center"/>
          </w:tcPr>
          <w:p w14:paraId="2795AB4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补齐县域商业基础设施短板</w:t>
            </w:r>
          </w:p>
        </w:tc>
        <w:tc>
          <w:tcPr>
            <w:tcW w:w="1239" w:type="dxa"/>
            <w:vAlign w:val="center"/>
          </w:tcPr>
          <w:p w14:paraId="4CE9D82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4ABD6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5FE0094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305" w:type="dxa"/>
            <w:vAlign w:val="center"/>
          </w:tcPr>
          <w:p w14:paraId="7C1E5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  <w:lang w:val="en-US" w:eastAsia="zh-CN"/>
              </w:rPr>
              <w:t>益阳欣博农业发展有限公司</w:t>
            </w:r>
          </w:p>
        </w:tc>
        <w:tc>
          <w:tcPr>
            <w:tcW w:w="4606" w:type="dxa"/>
            <w:vAlign w:val="center"/>
          </w:tcPr>
          <w:p w14:paraId="128E17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  <w:lang w:val="en-US" w:eastAsia="zh-CN"/>
              </w:rPr>
              <w:t>欣博农业农产品初加工建设项目</w:t>
            </w:r>
          </w:p>
        </w:tc>
        <w:tc>
          <w:tcPr>
            <w:tcW w:w="2850" w:type="dxa"/>
            <w:vAlign w:val="center"/>
          </w:tcPr>
          <w:p w14:paraId="4266197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增强农产品上行动能</w:t>
            </w:r>
          </w:p>
        </w:tc>
        <w:tc>
          <w:tcPr>
            <w:tcW w:w="1239" w:type="dxa"/>
            <w:vAlign w:val="center"/>
          </w:tcPr>
          <w:p w14:paraId="702B000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06169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4E6A092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305" w:type="dxa"/>
            <w:vAlign w:val="center"/>
          </w:tcPr>
          <w:p w14:paraId="249499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湖南省银河米业有限公司</w:t>
            </w:r>
          </w:p>
        </w:tc>
        <w:tc>
          <w:tcPr>
            <w:tcW w:w="4606" w:type="dxa"/>
            <w:vAlign w:val="center"/>
          </w:tcPr>
          <w:p w14:paraId="6A2414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银河米业大米生产线提质改造工程项目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324A6E5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增强农产品上行动能</w:t>
            </w:r>
          </w:p>
        </w:tc>
        <w:tc>
          <w:tcPr>
            <w:tcW w:w="1239" w:type="dxa"/>
            <w:vAlign w:val="center"/>
          </w:tcPr>
          <w:p w14:paraId="5F923AE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4ED76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214AD0E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305" w:type="dxa"/>
            <w:vAlign w:val="center"/>
          </w:tcPr>
          <w:p w14:paraId="0BE98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益阳市赫山区会龙山街道申家滩村经济合作社</w:t>
            </w:r>
          </w:p>
        </w:tc>
        <w:tc>
          <w:tcPr>
            <w:tcW w:w="4606" w:type="dxa"/>
            <w:vAlign w:val="center"/>
          </w:tcPr>
          <w:p w14:paraId="7198A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  <w:lang w:val="en-US" w:eastAsia="zh-CN"/>
              </w:rPr>
              <w:t>会龙山街道申家滩村公益性综合集贸市场建设项目</w:t>
            </w:r>
          </w:p>
        </w:tc>
        <w:tc>
          <w:tcPr>
            <w:tcW w:w="2850" w:type="dxa"/>
            <w:vAlign w:val="center"/>
          </w:tcPr>
          <w:p w14:paraId="32FED6E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补齐县域商业基础设施短板</w:t>
            </w:r>
          </w:p>
        </w:tc>
        <w:tc>
          <w:tcPr>
            <w:tcW w:w="1239" w:type="dxa"/>
            <w:vAlign w:val="center"/>
          </w:tcPr>
          <w:p w14:paraId="3205802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0C09B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978" w:type="dxa"/>
            <w:vAlign w:val="center"/>
          </w:tcPr>
          <w:p w14:paraId="58A5AD9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305" w:type="dxa"/>
            <w:vAlign w:val="center"/>
          </w:tcPr>
          <w:p w14:paraId="5813744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湖南新世米业有限公司</w:t>
            </w:r>
          </w:p>
        </w:tc>
        <w:tc>
          <w:tcPr>
            <w:tcW w:w="4606" w:type="dxa"/>
            <w:vAlign w:val="center"/>
          </w:tcPr>
          <w:p w14:paraId="6D240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新世米业大米生产线升级改造项目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1B42FBC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增强农产品上行动能</w:t>
            </w:r>
          </w:p>
        </w:tc>
        <w:tc>
          <w:tcPr>
            <w:tcW w:w="1239" w:type="dxa"/>
            <w:vAlign w:val="center"/>
          </w:tcPr>
          <w:p w14:paraId="3D28F7C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cs="仿宋_GB2312"/>
                <w:sz w:val="24"/>
                <w:szCs w:val="24"/>
                <w:vertAlign w:val="baseline"/>
                <w:lang w:eastAsia="zh-CN"/>
              </w:rPr>
              <w:t>扩充项目</w:t>
            </w:r>
          </w:p>
        </w:tc>
      </w:tr>
      <w:tr w14:paraId="53E7C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exact"/>
          <w:jc w:val="center"/>
        </w:trPr>
        <w:tc>
          <w:tcPr>
            <w:tcW w:w="978" w:type="dxa"/>
            <w:vAlign w:val="center"/>
          </w:tcPr>
          <w:p w14:paraId="2C182B1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4305" w:type="dxa"/>
            <w:vAlign w:val="center"/>
          </w:tcPr>
          <w:p w14:paraId="6D1CD96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湖南和康生态农业发展有限公司</w:t>
            </w:r>
          </w:p>
        </w:tc>
        <w:tc>
          <w:tcPr>
            <w:tcW w:w="4606" w:type="dxa"/>
            <w:vAlign w:val="center"/>
          </w:tcPr>
          <w:p w14:paraId="0A502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和康生态农业农产品上行项目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3AD53B2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增强农产品上行动能</w:t>
            </w:r>
          </w:p>
        </w:tc>
        <w:tc>
          <w:tcPr>
            <w:tcW w:w="1239" w:type="dxa"/>
            <w:vAlign w:val="center"/>
          </w:tcPr>
          <w:p w14:paraId="462220A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cs="仿宋_GB2312"/>
                <w:sz w:val="24"/>
                <w:szCs w:val="24"/>
                <w:vertAlign w:val="baseline"/>
                <w:lang w:eastAsia="zh-CN"/>
              </w:rPr>
              <w:t>扩充项目</w:t>
            </w:r>
          </w:p>
        </w:tc>
      </w:tr>
    </w:tbl>
    <w:p w14:paraId="601807DF">
      <w:pPr>
        <w:pStyle w:val="11"/>
        <w:keepNext w:val="0"/>
        <w:keepLines w:val="0"/>
        <w:pageBreakBefore w:val="0"/>
        <w:widowControl w:val="0"/>
        <w:suppressAutoHyphens/>
        <w:kinsoku/>
        <w:wordWrap/>
        <w:overflowPunct w:val="0"/>
        <w:topLinePunct/>
        <w:autoSpaceDE/>
        <w:autoSpaceDN/>
        <w:bidi w:val="0"/>
        <w:adjustRightInd/>
        <w:snapToGrid/>
        <w:spacing w:line="240" w:lineRule="auto"/>
        <w:ind w:left="0" w:leftChars="0" w:right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dstrike w:val="0"/>
          <w:vanish w:val="0"/>
          <w:spacing w:val="0"/>
          <w:w w:val="100"/>
          <w:kern w:val="2"/>
          <w:position w:val="0"/>
          <w:sz w:val="28"/>
          <w:szCs w:val="28"/>
          <w:u w:val="none"/>
          <w:lang w:val="en-US" w:eastAsia="zh-CN"/>
        </w:rPr>
        <w:sectPr>
          <w:pgSz w:w="16838" w:h="11906" w:orient="landscape"/>
          <w:pgMar w:top="1587" w:right="2098" w:bottom="1474" w:left="1984" w:header="851" w:footer="1049" w:gutter="0"/>
          <w:pgNumType w:fmt="decimal"/>
          <w:cols w:space="425" w:num="1"/>
          <w:docGrid w:type="linesAndChars" w:linePitch="579" w:charSpace="15"/>
        </w:sectPr>
      </w:pPr>
    </w:p>
    <w:p w14:paraId="05C884AA">
      <w:pP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dstrike w:val="0"/>
          <w:vanish w:val="0"/>
          <w:spacing w:val="0"/>
          <w:w w:val="100"/>
          <w:kern w:val="2"/>
          <w:position w:val="0"/>
          <w:sz w:val="28"/>
          <w:szCs w:val="28"/>
          <w:u w:val="none"/>
          <w:lang w:val="en-US" w:eastAsia="zh-CN"/>
        </w:rPr>
      </w:pPr>
    </w:p>
    <w:p w14:paraId="534A9CFA">
      <w:pPr>
        <w:pStyle w:val="11"/>
        <w:keepNext w:val="0"/>
        <w:keepLines w:val="0"/>
        <w:pageBreakBefore w:val="0"/>
        <w:widowControl w:val="0"/>
        <w:suppressAutoHyphens/>
        <w:kinsoku/>
        <w:wordWrap/>
        <w:overflowPunct w:val="0"/>
        <w:topLinePunct/>
        <w:autoSpaceDE/>
        <w:autoSpaceDN/>
        <w:bidi w:val="0"/>
        <w:adjustRightInd/>
        <w:snapToGrid/>
        <w:spacing w:line="240" w:lineRule="auto"/>
        <w:ind w:left="210" w:leftChars="100" w:right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dstrike w:val="0"/>
          <w:vanish w:val="0"/>
          <w:spacing w:val="0"/>
          <w:w w:val="100"/>
          <w:kern w:val="2"/>
          <w:position w:val="0"/>
          <w:sz w:val="28"/>
          <w:szCs w:val="28"/>
          <w:u w:val="none"/>
          <w:lang w:val="en-US" w:eastAsia="zh-CN"/>
        </w:rPr>
      </w:pPr>
    </w:p>
    <w:bookmarkEnd w:id="0"/>
    <w:p w14:paraId="362AF381">
      <w:pPr>
        <w:pStyle w:val="11"/>
        <w:bidi w:val="0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2098" w:right="1474" w:bottom="1984" w:left="1587" w:header="851" w:footer="1049" w:gutter="0"/>
      <w:pgNumType w:fmt="decimal"/>
      <w:cols w:space="425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GWZT-EN">
    <w:altName w:val="DejaVu Math TeX Gyre"/>
    <w:panose1 w:val="02020400000000000000"/>
    <w:charset w:val="00"/>
    <w:family w:val="auto"/>
    <w:pitch w:val="default"/>
    <w:sig w:usb0="00000000" w:usb1="00000000" w:usb2="00082016" w:usb3="00000000" w:csb0="00000003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94FE2E">
    <w:pPr>
      <w:pStyle w:val="12"/>
      <w:spacing w:line="471" w:lineRule="auto"/>
      <w:rPr>
        <w:rFonts w:hint="eastAsia" w:ascii="仿宋_GB2312" w:hAnsi="仿宋_GB2312" w:eastAsia="仿宋_GB2312" w:cs="仿宋_GB2312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-6350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113629">
                          <w:pPr>
                            <w:pStyle w:val="12"/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</w:pP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t>—</w:t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4"/>
                            </w:rPr>
                            <w:t>　</w:t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t>1</w:t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4"/>
                            </w:rPr>
                            <w:t>　</w:t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1625" tIns="0" rIns="201625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0.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vUS2zWAAAABwEAAA8AAAAAAAAAAQAgAAAAIgAAAGRycy9kb3ducmV2&#10;LnhtbFBLAQIUABQAAAAIAIdO4kD1LbgA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5.8759842519685pt,0mm,15.8759842519685pt,0mm" style="mso-fit-shape-to-text:t;">
                <w:txbxContent>
                  <w:p w14:paraId="53113629">
                    <w:pPr>
                      <w:pStyle w:val="12"/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</w:pP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  <w:t>—</w:t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4"/>
                      </w:rPr>
                      <w:t>　</w:t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  <w:fldChar w:fldCharType="begin"/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  <w:fldChar w:fldCharType="separate"/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  <w:t>1</w:t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  <w:fldChar w:fldCharType="end"/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4"/>
                      </w:rPr>
                      <w:t>　</w:t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BE11A4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7AD6BE9"/>
    <w:rsid w:val="14A81E98"/>
    <w:rsid w:val="1EA77665"/>
    <w:rsid w:val="239A46F7"/>
    <w:rsid w:val="345FD487"/>
    <w:rsid w:val="37B15A15"/>
    <w:rsid w:val="3CAE7DD6"/>
    <w:rsid w:val="62F25AC8"/>
    <w:rsid w:val="693966D8"/>
    <w:rsid w:val="73816CB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officialmode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240" w:lineRule="auto"/>
      <w:ind w:firstLine="894" w:firstLineChars="200"/>
      <w:outlineLvl w:val="0"/>
    </w:pPr>
    <w:rPr>
      <w:rFonts w:ascii="黑体" w:hAnsi="黑体" w:eastAsia="黑体" w:cs="Times New Roman"/>
      <w:kern w:val="44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楷体_GB2312" w:hAnsi="楷体_GB2312" w:eastAsia="楷体_GB2312" w:cs="Times New Roman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仿宋_GB2312" w:hAnsi="仿宋_GB2312" w:eastAsia="仿宋_GB2312" w:cs="Times New Roman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仿宋_GB2312" w:hAnsi="仿宋_GB2312" w:eastAsia="仿宋_GB2312" w:cs="Times New Roman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仿宋_GB2312" w:hAnsi="仿宋_GB2312" w:eastAsia="仿宋_GB2312" w:cs="Times New Roman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仿宋_GB2312" w:hAnsi="仿宋_GB2312" w:eastAsia="仿宋_GB2312" w:cs="Times New Roman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仿宋_GB2312" w:hAnsi="仿宋_GB2312" w:eastAsia="仿宋_GB2312" w:cs="Times New Roman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仿宋_GB2312" w:hAnsi="仿宋_GB2312" w:eastAsia="仿宋_GB2312" w:cs="Times New Roman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仿宋_GB2312" w:hAnsi="仿宋_GB2312" w:eastAsia="仿宋_GB2312" w:cs="Times New Roman"/>
      <w:sz w:val="32"/>
      <w:szCs w:val="32"/>
    </w:rPr>
  </w:style>
  <w:style w:type="character" w:default="1" w:styleId="18">
    <w:name w:val="Default Paragraph Font"/>
    <w:qFormat/>
    <w:uiPriority w:val="1"/>
  </w:style>
  <w:style w:type="table" w:default="1" w:styleId="1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28" w:firstLineChars="200"/>
    </w:pPr>
    <w:rPr>
      <w:rFonts w:ascii="仿宋_GB2312" w:hAnsi="仿宋_GB2312" w:eastAsia="仿宋_GB2312" w:cs="Times New Roman"/>
      <w:spacing w:val="0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560" w:lineRule="exact"/>
      <w:jc w:val="center"/>
      <w:outlineLvl w:val="1"/>
    </w:pPr>
    <w:rPr>
      <w:rFonts w:ascii="楷体_GB2312" w:hAnsi="楷体_GB2312" w:eastAsia="楷体_GB2312" w:cs="Times New Roman"/>
      <w:kern w:val="28"/>
      <w:sz w:val="32"/>
      <w:szCs w:val="32"/>
    </w:rPr>
  </w:style>
  <w:style w:type="paragraph" w:styleId="15">
    <w:name w:val="Title"/>
    <w:qFormat/>
    <w:uiPriority w:val="0"/>
    <w:pPr>
      <w:spacing w:line="660" w:lineRule="exact"/>
      <w:jc w:val="center"/>
      <w:outlineLvl w:val="0"/>
    </w:pPr>
    <w:rPr>
      <w:rFonts w:ascii="方正小标宋简体" w:hAnsi="方正小标宋简体" w:eastAsia="方正小标宋简体" w:cs="Times New Roman"/>
      <w:sz w:val="44"/>
      <w:szCs w:val="44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fbdc46e5-ae9e-4a6b-ad65-87fb3b0d8dae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FFFFFFFFC8D31DF0</paraID>
      <start xmlns="http://schemas.wps.cn/vas-ai-hub/contract-review">17</start>
      <end xmlns="http://schemas.wps.cn/vas-ai-hub/contract-review">18</end>
      <status xmlns="http://schemas.wps.cn/vas-ai-hub/contract-review">modified</status>
      <modifiedWord xmlns="http://schemas.wps.cn/vas-ai-hub/contract-review">—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01c7e026-c667-4e61-9a19-fd150d114b1f</errorID>
      <errorWord xmlns="http://schemas.wps.cn/vas-ai-hub/contract-review">一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—</item>
      </candidateList>
      <explain xmlns="http://schemas.wps.cn/vas-ai-hub/contract-review"/>
      <paraID xmlns="http://schemas.wps.cn/vas-ai-hub/contract-review">7774D59A</paraID>
      <start xmlns="http://schemas.wps.cn/vas-ai-hub/contract-review">31</start>
      <end xmlns="http://schemas.wps.cn/vas-ai-hub/contract-review">32</end>
      <status xmlns="http://schemas.wps.cn/vas-ai-hub/contract-review">modified</status>
      <modifiedWord xmlns="http://schemas.wps.cn/vas-ai-hub/contract-review">—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0f91e5aa-55eb-4ea3-ad03-6f83de023144</errorID>
      <errorWord xmlns="http://schemas.wps.cn/vas-ai-hub/contract-review">【2025】2号</errorWord>
      <group xmlns="http://schemas.wps.cn/vas-ai-hub/contract-review">L1_Knowledge</group>
      <groupName xmlns="http://schemas.wps.cn/vas-ai-hub/contract-review">知识性问题</groupName>
      <ability xmlns="http://schemas.wps.cn/vas-ai-hub/contract-review">L2_Knowledge</ability>
      <abilityName xmlns="http://schemas.wps.cn/vas-ai-hub/contract-review">其他知识</abilityName>
      <candidateList xmlns="http://schemas.wps.cn/vas-ai-hub/contract-review">
        <item xmlns="http://schemas.wps.cn/vas-ai-hub/contract-review">〔2025〕2号</item>
      </candidateList>
      <explain xmlns="http://schemas.wps.cn/vas-ai-hub/contract-review">发文字号格式错误。</explain>
      <paraID xmlns="http://schemas.wps.cn/vas-ai-hub/contract-review">7774D59A</paraID>
      <start xmlns="http://schemas.wps.cn/vas-ai-hub/contract-review">61</start>
      <end xmlns="http://schemas.wps.cn/vas-ai-hub/contract-review">69</end>
      <status xmlns="http://schemas.wps.cn/vas-ai-hub/contract-review">modified</status>
      <modifiedWord xmlns="http://schemas.wps.cn/vas-ai-hub/contract-review">〔2025〕2号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cf804f16-5d70-44e3-adc4-d679dbbc6f15</errorID>
      <errorWord xmlns="http://schemas.wps.cn/vas-ai-hub/contract-review">一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—</item>
      </candidateList>
      <explain xmlns="http://schemas.wps.cn/vas-ai-hub/contract-review"/>
      <paraID xmlns="http://schemas.wps.cn/vas-ai-hub/contract-review">7774D59A</paraID>
      <start xmlns="http://schemas.wps.cn/vas-ai-hub/contract-review">80</start>
      <end xmlns="http://schemas.wps.cn/vas-ai-hub/contract-review">81</end>
      <status xmlns="http://schemas.wps.cn/vas-ai-hub/contract-review">modified</status>
      <modifiedWord xmlns="http://schemas.wps.cn/vas-ai-hub/contract-review">—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9cf935e8-882a-4718-9ba3-f110c003c920</errorID>
      <errorWord xmlns="http://schemas.wps.cn/vas-ai-hub/contract-review">广泛政策、</errorWord>
      <group xmlns="http://schemas.wps.cn/vas-ai-hub/contract-review">L1_Grammar</group>
      <groupName xmlns="http://schemas.wps.cn/vas-ai-hub/contract-review">语法问题</groupName>
      <ability xmlns="http://schemas.wps.cn/vas-ai-hub/contract-review">L2_Grammar</ability>
      <abilityName xmlns="http://schemas.wps.cn/vas-ai-hub/contract-review">语法错误</abilityName>
      <candidateList xmlns="http://schemas.wps.cn/vas-ai-hub/contract-review">
        <item xmlns="http://schemas.wps.cn/vas-ai-hub/contract-review">广泛</item>
      </candidateList>
      <explain xmlns="http://schemas.wps.cn/vas-ai-hub/contract-review"/>
      <paraID xmlns="http://schemas.wps.cn/vas-ai-hub/contract-review">7774D59A</paraID>
      <start xmlns="http://schemas.wps.cn/vas-ai-hub/contract-review">124</start>
      <end xmlns="http://schemas.wps.cn/vas-ai-hub/contract-review">126</end>
      <status xmlns="http://schemas.wps.cn/vas-ai-hub/contract-review">modified</status>
      <modifiedWord xmlns="http://schemas.wps.cn/vas-ai-hub/contract-review">广泛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a9b24dd7-a2df-4840-b446-46e77803d5f6</errorID>
      <errorWord xmlns="http://schemas.wps.cn/vas-ai-hub/contract-review">一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—</item>
      </candidateList>
      <explain xmlns="http://schemas.wps.cn/vas-ai-hub/contract-review"/>
      <paraID xmlns="http://schemas.wps.cn/vas-ai-hub/contract-review">7774D59A</paraID>
      <start xmlns="http://schemas.wps.cn/vas-ai-hub/contract-review">181</start>
      <end xmlns="http://schemas.wps.cn/vas-ai-hub/contract-review">182</end>
      <status xmlns="http://schemas.wps.cn/vas-ai-hub/contract-review">modified</status>
      <modifiedWord xmlns="http://schemas.wps.cn/vas-ai-hub/contract-review">—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3a0dbedc-8143-48ef-aaa7-7903f647fc20</errorID>
      <errorWord xmlns="http://schemas.wps.cn/vas-ai-hub/contract-review">公公示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公示</item>
      </candidateList>
      <explain xmlns="http://schemas.wps.cn/vas-ai-hub/contract-review"/>
      <paraID xmlns="http://schemas.wps.cn/vas-ai-hub/contract-review">7774D59A</paraID>
      <start xmlns="http://schemas.wps.cn/vas-ai-hub/contract-review">202</start>
      <end xmlns="http://schemas.wps.cn/vas-ai-hub/contract-review">204</end>
      <status xmlns="http://schemas.wps.cn/vas-ai-hub/contract-review">modified</status>
      <modifiedWord xmlns="http://schemas.wps.cn/vas-ai-hub/contract-review">公示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20371de1-99eb-434f-9d3d-2fff1c9f059f</errorID>
      <errorWord xmlns="http://schemas.wps.cn/vas-ai-hub/contract-review">请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，请</item>
      </candidateList>
      <explain xmlns="http://schemas.wps.cn/vas-ai-hub/contract-review"/>
      <paraID xmlns="http://schemas.wps.cn/vas-ai-hub/contract-review">FFFFFFFF8C399E44</paraID>
      <start xmlns="http://schemas.wps.cn/vas-ai-hub/contract-review">8</start>
      <end xmlns="http://schemas.wps.cn/vas-ai-hub/contract-review">10</end>
      <status xmlns="http://schemas.wps.cn/vas-ai-hub/contract-review">modified</status>
      <modifiedWord xmlns="http://schemas.wps.cn/vas-ai-hub/contract-review">，请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a2a9e005-8ff5-4d05-8131-8582d013da07</errorID>
      <errorWord xmlns="http://schemas.wps.cn/vas-ai-hub/contract-review">务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务局</item>
      </candidateList>
      <explain xmlns="http://schemas.wps.cn/vas-ai-hub/contract-review"/>
      <paraID xmlns="http://schemas.wps.cn/vas-ai-hub/contract-review">FFFFFFFF8C399E44</paraID>
      <start xmlns="http://schemas.wps.cn/vas-ai-hub/contract-review">22</start>
      <end xmlns="http://schemas.wps.cn/vas-ai-hub/contract-review">24</end>
      <status xmlns="http://schemas.wps.cn/vas-ai-hub/contract-review">modified</status>
      <modifiedWord xmlns="http://schemas.wps.cn/vas-ai-hub/contract-review">务局</modifiedWord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df9d1fe-5b86-4853-889b-ed79fde01a9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759</Words>
  <Characters>806</Characters>
  <Paragraphs>7</Paragraphs>
  <TotalTime>7</TotalTime>
  <ScaleCrop>false</ScaleCrop>
  <LinksUpToDate>false</LinksUpToDate>
  <CharactersWithSpaces>808</CharactersWithSpaces>
  <Application>WPS Office_12.1.2.24730_F1E327BC-269C-435d-A152-05C5408002CA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2026-09-03T10:13:00Z</dcterms:created>
  <dc:creator>PD2318L</dc:creator>
  <cp:lastModifiedBy>HuaWei</cp:lastModifiedBy>
  <cp:lastPrinted>2026-09-03T10:59:00Z</cp:lastPrinted>
  <dcterms:modified xsi:type="dcterms:W3CDTF">2026-09-03T17:19:12Z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B8085D0602D303F2903B996A325EB6D6_43</vt:lpwstr>
  </property>
  <property fmtid="{D5CDD505-2E9C-101B-9397-08002B2CF9AE}" pid="3" name="KSOTemplateDocerSaveRecord">
    <vt:lpwstr>eyJoZGlkIjoiYzdlMmY0ZDk5NjM1NDUyMTIzOGVlODZmM2FiNTc3ZDYiLCJ1c2VySWQiOiI2NzEwMDEwNTMifQ==</vt:lpwstr>
  </property>
  <property fmtid="{D5CDD505-2E9C-101B-9397-08002B2CF9AE}" pid="4" name="KSOProductBuildVer">
    <vt:lpwstr>2052-12.1.2.24730</vt:lpwstr>
  </property>
</Properties>
</file>