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112D36">
      <w:pPr>
        <w:keepNext w:val="0"/>
        <w:keepLines w:val="0"/>
        <w:pageBreakBefore w:val="0"/>
        <w:kinsoku/>
        <w:wordWrap/>
        <w:topLinePunct w:val="0"/>
        <w:autoSpaceDE/>
        <w:autoSpaceDN/>
        <w:bidi w:val="0"/>
        <w:adjustRightInd/>
        <w:snapToGrid/>
        <w:spacing w:line="360" w:lineRule="exact"/>
        <w:jc w:val="center"/>
        <w:textAlignment w:val="baseline"/>
        <w:rPr>
          <w:rFonts w:hint="default" w:ascii="Times New Roman Regular" w:hAnsi="Times New Roman Regular" w:cs="Times New Roman Regular"/>
          <w:sz w:val="36"/>
          <w:szCs w:val="36"/>
          <w:lang w:val="en-US" w:eastAsia="zh-CN"/>
        </w:rPr>
      </w:pPr>
      <w:r>
        <w:rPr>
          <w:rFonts w:hint="eastAsia" w:ascii="Times New Roman Regular" w:hAnsi="Times New Roman Regular" w:eastAsia="楷体" w:cs="Times New Roman Regular"/>
          <w:b/>
          <w:bCs/>
          <w:kern w:val="2"/>
          <w:sz w:val="36"/>
          <w:szCs w:val="36"/>
          <w:lang w:val="en-US" w:eastAsia="zh-CN" w:bidi="ar-SA"/>
        </w:rPr>
        <w:t>益阳市赫山</w:t>
      </w:r>
      <w:r>
        <w:rPr>
          <w:rFonts w:hint="default" w:ascii="Times New Roman Regular" w:hAnsi="Times New Roman Regular" w:eastAsia="楷体" w:cs="Times New Roman Regular"/>
          <w:b/>
          <w:bCs/>
          <w:kern w:val="2"/>
          <w:sz w:val="36"/>
          <w:szCs w:val="36"/>
          <w:lang w:val="en-US" w:eastAsia="zh-CN" w:bidi="ar-SA"/>
        </w:rPr>
        <w:t>区</w:t>
      </w:r>
      <w:r>
        <w:rPr>
          <w:rFonts w:hint="eastAsia" w:ascii="Times New Roman Regular" w:hAnsi="Times New Roman Regular" w:eastAsia="楷体" w:cs="Times New Roman Regular"/>
          <w:b/>
          <w:bCs/>
          <w:kern w:val="2"/>
          <w:sz w:val="36"/>
          <w:szCs w:val="36"/>
          <w:lang w:val="en-US" w:eastAsia="zh-CN" w:bidi="ar-SA"/>
        </w:rPr>
        <w:t>朝阳街道办事处政府信息主动公开事项目录</w:t>
      </w:r>
      <w:bookmarkStart w:id="0" w:name="_GoBack"/>
      <w:bookmarkEnd w:id="0"/>
    </w:p>
    <w:tbl>
      <w:tblPr>
        <w:tblStyle w:val="4"/>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98"/>
        <w:gridCol w:w="1550"/>
        <w:gridCol w:w="1899"/>
        <w:gridCol w:w="2966"/>
        <w:gridCol w:w="1098"/>
        <w:gridCol w:w="1966"/>
        <w:gridCol w:w="1171"/>
        <w:gridCol w:w="1572"/>
      </w:tblGrid>
      <w:tr w14:paraId="1AFE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259" w:type="pct"/>
            <w:noWrap w:val="0"/>
            <w:vAlign w:val="center"/>
          </w:tcPr>
          <w:p w14:paraId="7CF8549B">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序号</w:t>
            </w:r>
          </w:p>
        </w:tc>
        <w:tc>
          <w:tcPr>
            <w:tcW w:w="390" w:type="pct"/>
            <w:noWrap w:val="0"/>
            <w:vAlign w:val="center"/>
          </w:tcPr>
          <w:p w14:paraId="29D79400">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事项类别</w:t>
            </w:r>
          </w:p>
        </w:tc>
        <w:tc>
          <w:tcPr>
            <w:tcW w:w="551" w:type="pct"/>
            <w:noWrap w:val="0"/>
            <w:vAlign w:val="center"/>
          </w:tcPr>
          <w:p w14:paraId="212B3295">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事项名称</w:t>
            </w:r>
          </w:p>
        </w:tc>
        <w:tc>
          <w:tcPr>
            <w:tcW w:w="675" w:type="pct"/>
            <w:noWrap w:val="0"/>
            <w:vAlign w:val="center"/>
          </w:tcPr>
          <w:p w14:paraId="07602FBA">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公开内容</w:t>
            </w:r>
          </w:p>
        </w:tc>
        <w:tc>
          <w:tcPr>
            <w:tcW w:w="1055" w:type="pct"/>
            <w:noWrap w:val="0"/>
            <w:vAlign w:val="center"/>
          </w:tcPr>
          <w:p w14:paraId="55EC9CAB">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公开依据</w:t>
            </w:r>
          </w:p>
        </w:tc>
        <w:tc>
          <w:tcPr>
            <w:tcW w:w="390" w:type="pct"/>
            <w:noWrap w:val="0"/>
            <w:vAlign w:val="center"/>
          </w:tcPr>
          <w:p w14:paraId="2AE5B4F6">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公开渠道</w:t>
            </w:r>
          </w:p>
        </w:tc>
        <w:tc>
          <w:tcPr>
            <w:tcW w:w="699" w:type="pct"/>
            <w:noWrap w:val="0"/>
            <w:vAlign w:val="center"/>
          </w:tcPr>
          <w:p w14:paraId="7C2B5941">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公开时限</w:t>
            </w:r>
          </w:p>
        </w:tc>
        <w:tc>
          <w:tcPr>
            <w:tcW w:w="416" w:type="pct"/>
            <w:noWrap w:val="0"/>
            <w:vAlign w:val="center"/>
          </w:tcPr>
          <w:p w14:paraId="381F16C7">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公开责任</w:t>
            </w:r>
          </w:p>
        </w:tc>
        <w:tc>
          <w:tcPr>
            <w:tcW w:w="559" w:type="pct"/>
            <w:noWrap w:val="0"/>
            <w:vAlign w:val="center"/>
          </w:tcPr>
          <w:p w14:paraId="20426E68">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链接地址</w:t>
            </w:r>
          </w:p>
        </w:tc>
      </w:tr>
      <w:tr w14:paraId="15C1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trPr>
        <w:tc>
          <w:tcPr>
            <w:tcW w:w="259" w:type="pct"/>
            <w:vMerge w:val="restart"/>
            <w:noWrap w:val="0"/>
            <w:vAlign w:val="center"/>
          </w:tcPr>
          <w:p w14:paraId="6B29ECBD">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1</w:t>
            </w:r>
          </w:p>
        </w:tc>
        <w:tc>
          <w:tcPr>
            <w:tcW w:w="390" w:type="pct"/>
            <w:vMerge w:val="restart"/>
            <w:noWrap w:val="0"/>
            <w:vAlign w:val="center"/>
          </w:tcPr>
          <w:p w14:paraId="28BACB1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eastAsia="zh-CN"/>
              </w:rPr>
              <w:t>政策文件</w:t>
            </w:r>
          </w:p>
        </w:tc>
        <w:tc>
          <w:tcPr>
            <w:tcW w:w="551" w:type="pct"/>
            <w:noWrap w:val="0"/>
            <w:vAlign w:val="center"/>
          </w:tcPr>
          <w:p w14:paraId="1850789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行政规范性文件</w:t>
            </w:r>
          </w:p>
        </w:tc>
        <w:tc>
          <w:tcPr>
            <w:tcW w:w="675" w:type="pct"/>
            <w:noWrap w:val="0"/>
            <w:vAlign w:val="center"/>
          </w:tcPr>
          <w:p w14:paraId="3B1EF39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制发或牵头起草的涉及公民、法人或其他组织权利和义务的规范性文件</w:t>
            </w:r>
          </w:p>
        </w:tc>
        <w:tc>
          <w:tcPr>
            <w:tcW w:w="1055" w:type="pct"/>
            <w:noWrap w:val="0"/>
            <w:vAlign w:val="center"/>
          </w:tcPr>
          <w:p w14:paraId="2C80B31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w:t>
            </w:r>
          </w:p>
          <w:p w14:paraId="6050383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 国务院办公厅印发&lt;关于全面推进政务公开工作的意见&gt;》</w:t>
            </w:r>
          </w:p>
          <w:p w14:paraId="3B9DCBEA">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《国务院办公厅关于加强行政规范性文件制定和监督管理工作的通知》（国办发〔2018〕37号）</w:t>
            </w:r>
          </w:p>
          <w:p w14:paraId="3990B2A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《湖南省规范性文件管理办法》（湖南省人民政府令第327号）</w:t>
            </w:r>
          </w:p>
        </w:tc>
        <w:tc>
          <w:tcPr>
            <w:tcW w:w="390" w:type="pct"/>
            <w:noWrap w:val="0"/>
            <w:vAlign w:val="center"/>
          </w:tcPr>
          <w:p w14:paraId="6CD99D2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635CB80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C7E962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60EC022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http://www.hnhs.gov.cn/23247/23248/23808/24229/index.htm</w:t>
            </w:r>
          </w:p>
        </w:tc>
      </w:tr>
      <w:tr w14:paraId="2593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5" w:hRule="atLeast"/>
        </w:trPr>
        <w:tc>
          <w:tcPr>
            <w:tcW w:w="259" w:type="pct"/>
            <w:vMerge w:val="continue"/>
            <w:noWrap w:val="0"/>
            <w:vAlign w:val="center"/>
          </w:tcPr>
          <w:p w14:paraId="7F2C9E34">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56359E00">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10A8EA0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其他政策文件</w:t>
            </w:r>
          </w:p>
        </w:tc>
        <w:tc>
          <w:tcPr>
            <w:tcW w:w="675" w:type="pct"/>
            <w:noWrap w:val="0"/>
            <w:vAlign w:val="center"/>
          </w:tcPr>
          <w:p w14:paraId="686674D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除政府规章和行政规范性文件以外的其他可以公开的文件</w:t>
            </w:r>
          </w:p>
        </w:tc>
        <w:tc>
          <w:tcPr>
            <w:tcW w:w="1055" w:type="pct"/>
            <w:noWrap w:val="0"/>
            <w:vAlign w:val="center"/>
          </w:tcPr>
          <w:p w14:paraId="17D9408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442B8CC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62085C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C26711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7969C5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http://www.hnhs.gov.cn/23247/23248/23808/24229/index.htm</w:t>
            </w:r>
          </w:p>
        </w:tc>
      </w:tr>
      <w:tr w14:paraId="3501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restart"/>
            <w:noWrap w:val="0"/>
            <w:vAlign w:val="center"/>
          </w:tcPr>
          <w:p w14:paraId="42940424">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2</w:t>
            </w:r>
          </w:p>
        </w:tc>
        <w:tc>
          <w:tcPr>
            <w:tcW w:w="390" w:type="pct"/>
            <w:vMerge w:val="restart"/>
            <w:noWrap w:val="0"/>
            <w:vAlign w:val="center"/>
          </w:tcPr>
          <w:p w14:paraId="1841E1A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机构概况</w:t>
            </w:r>
          </w:p>
        </w:tc>
        <w:tc>
          <w:tcPr>
            <w:tcW w:w="551" w:type="pct"/>
            <w:noWrap w:val="0"/>
            <w:vAlign w:val="center"/>
          </w:tcPr>
          <w:p w14:paraId="408B0C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领导信息</w:t>
            </w:r>
          </w:p>
        </w:tc>
        <w:tc>
          <w:tcPr>
            <w:tcW w:w="675" w:type="pct"/>
            <w:noWrap w:val="0"/>
            <w:vAlign w:val="center"/>
          </w:tcPr>
          <w:p w14:paraId="2234E6B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赫山区朝阳街道办事处</w:t>
            </w:r>
            <w:r>
              <w:rPr>
                <w:rFonts w:hint="default" w:ascii="Times New Roman" w:hAnsi="Times New Roman" w:eastAsia="方正仿宋_GBK" w:cs="Times New Roman"/>
                <w:snapToGrid w:val="0"/>
                <w:kern w:val="21"/>
                <w:sz w:val="20"/>
                <w:szCs w:val="20"/>
                <w:lang w:val="en-US" w:eastAsia="zh-CN"/>
              </w:rPr>
              <w:t>负责人姓名、职务、主管或分管工作等</w:t>
            </w:r>
          </w:p>
        </w:tc>
        <w:tc>
          <w:tcPr>
            <w:tcW w:w="1055" w:type="pct"/>
            <w:noWrap w:val="0"/>
            <w:vAlign w:val="center"/>
          </w:tcPr>
          <w:p w14:paraId="73D05FE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6725669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50D955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09F4C4A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9DAFA6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http://www.hnhs.gov.cn/23247/24323/42164/42170/index.htm</w:t>
            </w:r>
          </w:p>
        </w:tc>
      </w:tr>
      <w:tr w14:paraId="2175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1C78E6EE">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1388FAA2">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2E77B4A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机构信息</w:t>
            </w:r>
          </w:p>
        </w:tc>
        <w:tc>
          <w:tcPr>
            <w:tcW w:w="675" w:type="pct"/>
            <w:noWrap w:val="0"/>
            <w:vAlign w:val="center"/>
          </w:tcPr>
          <w:p w14:paraId="79105D5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依据三定方案确定的机关职能，以及机构设置、办公地址、办公时间、联系方式等</w:t>
            </w:r>
          </w:p>
        </w:tc>
        <w:tc>
          <w:tcPr>
            <w:tcW w:w="1055" w:type="pct"/>
            <w:noWrap w:val="0"/>
            <w:vAlign w:val="center"/>
          </w:tcPr>
          <w:p w14:paraId="39D26D3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17DD22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1DABDE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7C97E9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4801B59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http://www.hnhs.gov.cn/23247/24323/42164/42170/index.htm</w:t>
            </w:r>
          </w:p>
        </w:tc>
      </w:tr>
      <w:tr w14:paraId="455D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5" w:hRule="atLeast"/>
        </w:trPr>
        <w:tc>
          <w:tcPr>
            <w:tcW w:w="259" w:type="pct"/>
            <w:noWrap w:val="0"/>
            <w:vAlign w:val="center"/>
          </w:tcPr>
          <w:p w14:paraId="6696F2F1">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3</w:t>
            </w:r>
          </w:p>
        </w:tc>
        <w:tc>
          <w:tcPr>
            <w:tcW w:w="390" w:type="pct"/>
            <w:noWrap w:val="0"/>
            <w:vAlign w:val="center"/>
          </w:tcPr>
          <w:p w14:paraId="2AEA983F">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财政预算、决算</w:t>
            </w:r>
          </w:p>
        </w:tc>
        <w:tc>
          <w:tcPr>
            <w:tcW w:w="551" w:type="pct"/>
            <w:noWrap w:val="0"/>
            <w:vAlign w:val="center"/>
          </w:tcPr>
          <w:p w14:paraId="00E948C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rPr>
              <w:t>预算、决算</w:t>
            </w:r>
          </w:p>
        </w:tc>
        <w:tc>
          <w:tcPr>
            <w:tcW w:w="675" w:type="pct"/>
            <w:noWrap w:val="0"/>
            <w:vAlign w:val="center"/>
          </w:tcPr>
          <w:p w14:paraId="104E90C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单位</w:t>
            </w:r>
            <w:r>
              <w:rPr>
                <w:rFonts w:hint="default" w:ascii="Times New Roman" w:hAnsi="Times New Roman" w:eastAsia="方正仿宋_GBK" w:cs="Times New Roman"/>
                <w:snapToGrid w:val="0"/>
                <w:kern w:val="21"/>
                <w:sz w:val="20"/>
                <w:szCs w:val="20"/>
                <w:lang w:val="en-US" w:eastAsia="zh-CN"/>
              </w:rPr>
              <w:t>预算、</w:t>
            </w:r>
            <w:r>
              <w:rPr>
                <w:rFonts w:hint="eastAsia" w:eastAsia="方正仿宋_GBK" w:cs="Times New Roman"/>
                <w:snapToGrid w:val="0"/>
                <w:kern w:val="21"/>
                <w:sz w:val="20"/>
                <w:szCs w:val="20"/>
                <w:lang w:val="en-US" w:eastAsia="zh-CN"/>
              </w:rPr>
              <w:t>决</w:t>
            </w:r>
            <w:r>
              <w:rPr>
                <w:rFonts w:hint="default" w:ascii="Times New Roman" w:hAnsi="Times New Roman" w:eastAsia="方正仿宋_GBK" w:cs="Times New Roman"/>
                <w:snapToGrid w:val="0"/>
                <w:kern w:val="21"/>
                <w:sz w:val="20"/>
                <w:szCs w:val="20"/>
                <w:lang w:val="en-US" w:eastAsia="zh-CN"/>
              </w:rPr>
              <w:t>算及执行情况</w:t>
            </w:r>
          </w:p>
        </w:tc>
        <w:tc>
          <w:tcPr>
            <w:tcW w:w="1055" w:type="pct"/>
            <w:noWrap w:val="0"/>
            <w:vAlign w:val="center"/>
          </w:tcPr>
          <w:p w14:paraId="77F6D0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《中华人民共和国预算法》 第十四条；</w:t>
            </w:r>
            <w:r>
              <w:rPr>
                <w:rFonts w:hint="default" w:ascii="Times New Roman" w:hAnsi="Times New Roman" w:eastAsia="方正仿宋_GBK" w:cs="Times New Roman"/>
                <w:snapToGrid w:val="0"/>
                <w:kern w:val="21"/>
                <w:sz w:val="20"/>
                <w:szCs w:val="20"/>
              </w:rPr>
              <w:t>《中华人民共和国预算法实施条例》</w:t>
            </w:r>
            <w:r>
              <w:rPr>
                <w:rFonts w:hint="default" w:ascii="Times New Roman" w:hAnsi="Times New Roman" w:eastAsia="方正仿宋_GBK" w:cs="Times New Roman"/>
                <w:snapToGrid w:val="0"/>
                <w:kern w:val="21"/>
                <w:sz w:val="20"/>
                <w:szCs w:val="20"/>
                <w:lang w:eastAsia="zh-CN"/>
              </w:rPr>
              <w:t>第六条；</w:t>
            </w: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2E2089F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3E165C2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i w:val="0"/>
                <w:iCs w:val="0"/>
                <w:color w:val="000000"/>
                <w:sz w:val="20"/>
                <w:szCs w:val="20"/>
                <w:u w:val="none"/>
              </w:rPr>
              <w:t>批准（批复）后20日内</w:t>
            </w:r>
          </w:p>
        </w:tc>
        <w:tc>
          <w:tcPr>
            <w:tcW w:w="416" w:type="pct"/>
            <w:noWrap w:val="0"/>
            <w:vAlign w:val="center"/>
          </w:tcPr>
          <w:p w14:paraId="54B6AE3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财政办公室</w:t>
            </w:r>
          </w:p>
        </w:tc>
        <w:tc>
          <w:tcPr>
            <w:tcW w:w="559" w:type="pct"/>
            <w:noWrap w:val="0"/>
            <w:vAlign w:val="center"/>
          </w:tcPr>
          <w:p w14:paraId="3448DAE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http://www.hnhs.gov.cn/23247/24323/42164/42172/index.htm</w:t>
            </w:r>
          </w:p>
        </w:tc>
      </w:tr>
      <w:tr w14:paraId="0E0FC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1" w:hRule="atLeast"/>
        </w:trPr>
        <w:tc>
          <w:tcPr>
            <w:tcW w:w="259" w:type="pct"/>
            <w:noWrap w:val="0"/>
            <w:vAlign w:val="center"/>
          </w:tcPr>
          <w:p w14:paraId="6558BFDC">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4</w:t>
            </w:r>
          </w:p>
        </w:tc>
        <w:tc>
          <w:tcPr>
            <w:tcW w:w="390" w:type="pct"/>
            <w:noWrap w:val="0"/>
            <w:vAlign w:val="center"/>
          </w:tcPr>
          <w:p w14:paraId="1ACE1AA6">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政府采购</w:t>
            </w:r>
          </w:p>
        </w:tc>
        <w:tc>
          <w:tcPr>
            <w:tcW w:w="551" w:type="pct"/>
            <w:noWrap w:val="0"/>
            <w:vAlign w:val="center"/>
          </w:tcPr>
          <w:p w14:paraId="0832218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政府集中采购项目的实施情况</w:t>
            </w:r>
          </w:p>
        </w:tc>
        <w:tc>
          <w:tcPr>
            <w:tcW w:w="675" w:type="pct"/>
            <w:noWrap w:val="0"/>
            <w:vAlign w:val="center"/>
          </w:tcPr>
          <w:p w14:paraId="7A975D4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包括采购项目公告、采购文件、采购项目预算金额、采购结果、采购合同等信息</w:t>
            </w:r>
          </w:p>
        </w:tc>
        <w:tc>
          <w:tcPr>
            <w:tcW w:w="1055" w:type="pct"/>
            <w:noWrap w:val="0"/>
            <w:vAlign w:val="center"/>
          </w:tcPr>
          <w:p w14:paraId="19495E5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采购法》第六十三条；《中华人民共和国预算法》第十四条；《中华人民共和国政府信息公开条例》（国务院令第711号）第二十条；《国务院办公厅关于推进公共资源配置领域政府信息公开的意见》（国办发〔2017〕97号）第二部分第（一）条第4点</w:t>
            </w:r>
          </w:p>
        </w:tc>
        <w:tc>
          <w:tcPr>
            <w:tcW w:w="390" w:type="pct"/>
            <w:noWrap w:val="0"/>
            <w:vAlign w:val="center"/>
          </w:tcPr>
          <w:p w14:paraId="2EDD0E0E">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64F70B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1137914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财政办公室</w:t>
            </w:r>
          </w:p>
        </w:tc>
        <w:tc>
          <w:tcPr>
            <w:tcW w:w="559" w:type="pct"/>
            <w:noWrap w:val="0"/>
            <w:vAlign w:val="center"/>
          </w:tcPr>
          <w:p w14:paraId="7825C741">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http://www.ccgp-hunan.gov.cn/portal_city.jsp?areaCode=yyss</w:t>
            </w:r>
          </w:p>
        </w:tc>
      </w:tr>
      <w:tr w14:paraId="272E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trPr>
        <w:tc>
          <w:tcPr>
            <w:tcW w:w="259" w:type="pct"/>
            <w:vMerge w:val="restart"/>
            <w:noWrap w:val="0"/>
            <w:vAlign w:val="center"/>
          </w:tcPr>
          <w:p w14:paraId="5586EBDD">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5</w:t>
            </w:r>
          </w:p>
        </w:tc>
        <w:tc>
          <w:tcPr>
            <w:tcW w:w="390" w:type="pct"/>
            <w:vMerge w:val="restart"/>
            <w:noWrap w:val="0"/>
            <w:vAlign w:val="center"/>
          </w:tcPr>
          <w:p w14:paraId="3D237E02">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公务员招录</w:t>
            </w:r>
          </w:p>
        </w:tc>
        <w:tc>
          <w:tcPr>
            <w:tcW w:w="551" w:type="pct"/>
            <w:noWrap w:val="0"/>
            <w:vAlign w:val="center"/>
          </w:tcPr>
          <w:p w14:paraId="2F2DBC2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公务员招考</w:t>
            </w:r>
          </w:p>
        </w:tc>
        <w:tc>
          <w:tcPr>
            <w:tcW w:w="675" w:type="pct"/>
            <w:noWrap w:val="0"/>
            <w:vAlign w:val="center"/>
          </w:tcPr>
          <w:p w14:paraId="2869591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公务员招考的职位、名额、报考条件等事项</w:t>
            </w:r>
          </w:p>
        </w:tc>
        <w:tc>
          <w:tcPr>
            <w:tcW w:w="1055" w:type="pct"/>
            <w:noWrap w:val="0"/>
            <w:vAlign w:val="center"/>
          </w:tcPr>
          <w:p w14:paraId="2CDCE68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《中华人民共和国政府信息公开条例》（国务院令第711号）第二十条；《公务员录用规定》第十七条</w:t>
            </w:r>
          </w:p>
        </w:tc>
        <w:tc>
          <w:tcPr>
            <w:tcW w:w="390" w:type="pct"/>
            <w:noWrap w:val="0"/>
            <w:vAlign w:val="center"/>
          </w:tcPr>
          <w:p w14:paraId="7F388FA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F41145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11075917">
            <w:pPr>
              <w:pStyle w:val="2"/>
              <w:rPr>
                <w:rFonts w:hint="default"/>
                <w:lang w:val="en-US" w:eastAsia="zh-CN"/>
              </w:rPr>
            </w:pPr>
            <w:r>
              <w:rPr>
                <w:rFonts w:hint="eastAsia" w:eastAsia="方正仿宋_GBK" w:cs="Times New Roman"/>
                <w:b w:val="0"/>
                <w:bCs w:val="0"/>
                <w:snapToGrid w:val="0"/>
                <w:kern w:val="21"/>
                <w:sz w:val="20"/>
                <w:szCs w:val="20"/>
                <w:lang w:val="en-US" w:eastAsia="zh-CN"/>
              </w:rPr>
              <w:t>党建办公室</w:t>
            </w:r>
          </w:p>
        </w:tc>
        <w:tc>
          <w:tcPr>
            <w:tcW w:w="559" w:type="pct"/>
            <w:noWrap w:val="0"/>
            <w:vAlign w:val="center"/>
          </w:tcPr>
          <w:p w14:paraId="537C7CE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71816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trPr>
        <w:tc>
          <w:tcPr>
            <w:tcW w:w="259" w:type="pct"/>
            <w:vMerge w:val="continue"/>
            <w:noWrap w:val="0"/>
            <w:vAlign w:val="center"/>
          </w:tcPr>
          <w:p w14:paraId="786D676A">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6149C7D8">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5B4718A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公务员录用</w:t>
            </w:r>
          </w:p>
        </w:tc>
        <w:tc>
          <w:tcPr>
            <w:tcW w:w="675" w:type="pct"/>
            <w:noWrap w:val="0"/>
            <w:vAlign w:val="center"/>
          </w:tcPr>
          <w:p w14:paraId="52A151A8">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公务员招考的录用结果</w:t>
            </w:r>
          </w:p>
        </w:tc>
        <w:tc>
          <w:tcPr>
            <w:tcW w:w="1055" w:type="pct"/>
            <w:noWrap w:val="0"/>
            <w:vAlign w:val="center"/>
          </w:tcPr>
          <w:p w14:paraId="02B7551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《中华人民共和国政府信息公开条例》（国务院令第711号）第二十条；《公务员录用规定》第三十六条、第三十七条</w:t>
            </w:r>
          </w:p>
        </w:tc>
        <w:tc>
          <w:tcPr>
            <w:tcW w:w="390" w:type="pct"/>
            <w:noWrap w:val="0"/>
            <w:vAlign w:val="center"/>
          </w:tcPr>
          <w:p w14:paraId="5F2A836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246B46CC">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14FCAD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党建办公室</w:t>
            </w:r>
          </w:p>
        </w:tc>
        <w:tc>
          <w:tcPr>
            <w:tcW w:w="559" w:type="pct"/>
            <w:noWrap w:val="0"/>
            <w:vAlign w:val="center"/>
          </w:tcPr>
          <w:p w14:paraId="6FE0901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7F34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5" w:hRule="atLeast"/>
        </w:trPr>
        <w:tc>
          <w:tcPr>
            <w:tcW w:w="259" w:type="pct"/>
            <w:noWrap w:val="0"/>
            <w:vAlign w:val="center"/>
          </w:tcPr>
          <w:p w14:paraId="794DD64F">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6</w:t>
            </w:r>
          </w:p>
        </w:tc>
        <w:tc>
          <w:tcPr>
            <w:tcW w:w="390" w:type="pct"/>
            <w:noWrap w:val="0"/>
            <w:vAlign w:val="center"/>
          </w:tcPr>
          <w:p w14:paraId="2A274956">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建议提案</w:t>
            </w:r>
          </w:p>
        </w:tc>
        <w:tc>
          <w:tcPr>
            <w:tcW w:w="551" w:type="pct"/>
            <w:noWrap w:val="0"/>
            <w:vAlign w:val="center"/>
          </w:tcPr>
          <w:p w14:paraId="541D3651">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人大代表建议和政协提案办理</w:t>
            </w:r>
          </w:p>
        </w:tc>
        <w:tc>
          <w:tcPr>
            <w:tcW w:w="675" w:type="pct"/>
            <w:noWrap w:val="0"/>
            <w:vAlign w:val="center"/>
          </w:tcPr>
          <w:p w14:paraId="1630079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对涉及公共利益、公众权益、社会关切及需要社会广泛知晓的人大代表建议、政协提案及其答复意见经审查可以公开的</w:t>
            </w:r>
          </w:p>
        </w:tc>
        <w:tc>
          <w:tcPr>
            <w:tcW w:w="1055" w:type="pct"/>
            <w:noWrap w:val="0"/>
            <w:vAlign w:val="center"/>
          </w:tcPr>
          <w:p w14:paraId="357E477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《中华人民共和国全国人民代表大会和地方各级人民代表大会代表法》第五十一条；《中国人民政治协商会议全国委员会提案工作条例》第二十</w:t>
            </w:r>
            <w:r>
              <w:rPr>
                <w:rFonts w:hint="eastAsia" w:eastAsia="方正仿宋_GBK" w:cs="Times New Roman"/>
                <w:snapToGrid w:val="0"/>
                <w:kern w:val="21"/>
                <w:sz w:val="20"/>
                <w:szCs w:val="20"/>
                <w:lang w:val="en-US" w:eastAsia="zh-CN"/>
              </w:rPr>
              <w:t>三</w:t>
            </w:r>
            <w:r>
              <w:rPr>
                <w:rFonts w:hint="default" w:ascii="Times New Roman" w:hAnsi="Times New Roman" w:eastAsia="方正仿宋_GBK" w:cs="Times New Roman"/>
                <w:snapToGrid w:val="0"/>
                <w:kern w:val="21"/>
                <w:sz w:val="20"/>
                <w:szCs w:val="20"/>
                <w:lang w:val="en-US" w:eastAsia="zh-CN"/>
              </w:rPr>
              <w:t>条；《湖南省人民政府办公厅关于印发〈省人大代表建议和省政协提案办理工作规定〉的通知》（湘政办发〔2017〕41号）第十三条</w:t>
            </w:r>
          </w:p>
        </w:tc>
        <w:tc>
          <w:tcPr>
            <w:tcW w:w="390" w:type="pct"/>
            <w:noWrap w:val="0"/>
            <w:vAlign w:val="center"/>
          </w:tcPr>
          <w:p w14:paraId="28E0C59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44D69B3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4BE18F8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人大工作委员会、政协联络工作委员会</w:t>
            </w:r>
          </w:p>
        </w:tc>
        <w:tc>
          <w:tcPr>
            <w:tcW w:w="559" w:type="pct"/>
            <w:noWrap w:val="0"/>
            <w:vAlign w:val="center"/>
          </w:tcPr>
          <w:p w14:paraId="7C75C58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sz w:val="20"/>
                <w:szCs w:val="20"/>
              </w:rPr>
              <w:t>http://www.hnhs.gov.cn/22557/24327/31843/43606/index.htm</w:t>
            </w:r>
          </w:p>
        </w:tc>
      </w:tr>
      <w:tr w14:paraId="6859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5" w:hRule="atLeast"/>
        </w:trPr>
        <w:tc>
          <w:tcPr>
            <w:tcW w:w="259" w:type="pct"/>
            <w:noWrap w:val="0"/>
            <w:vAlign w:val="center"/>
          </w:tcPr>
          <w:p w14:paraId="19B2FE2F">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7</w:t>
            </w:r>
          </w:p>
        </w:tc>
        <w:tc>
          <w:tcPr>
            <w:tcW w:w="390" w:type="pct"/>
            <w:noWrap w:val="0"/>
            <w:vAlign w:val="center"/>
          </w:tcPr>
          <w:p w14:paraId="29C405C5">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法治政府建设年度报告</w:t>
            </w:r>
          </w:p>
        </w:tc>
        <w:tc>
          <w:tcPr>
            <w:tcW w:w="551" w:type="pct"/>
            <w:noWrap w:val="0"/>
            <w:vAlign w:val="center"/>
          </w:tcPr>
          <w:p w14:paraId="33E0B4F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法治政府建设年度报告</w:t>
            </w:r>
          </w:p>
        </w:tc>
        <w:tc>
          <w:tcPr>
            <w:tcW w:w="675" w:type="pct"/>
            <w:noWrap w:val="0"/>
            <w:vAlign w:val="center"/>
          </w:tcPr>
          <w:p w14:paraId="2DBB107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上一年度推进法治政府建设的主要举措和成效、存在的不足和原因，党政主要负责人履行推进法治建设第一责任人职责，加强法治政府建设的有关情况；下一年度推进法治政府建设的主要安排；其他需要报告的情况</w:t>
            </w:r>
          </w:p>
        </w:tc>
        <w:tc>
          <w:tcPr>
            <w:tcW w:w="1055" w:type="pct"/>
            <w:noWrap w:val="0"/>
            <w:vAlign w:val="center"/>
          </w:tcPr>
          <w:p w14:paraId="4EA02E2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 国务院办公厅印发《法治政府建设与责任落实督察工作规定》第二十四条</w:t>
            </w:r>
          </w:p>
        </w:tc>
        <w:tc>
          <w:tcPr>
            <w:tcW w:w="390" w:type="pct"/>
            <w:noWrap w:val="0"/>
            <w:vAlign w:val="center"/>
          </w:tcPr>
          <w:p w14:paraId="09B96FA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B24B88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每年4月1日之前</w:t>
            </w:r>
          </w:p>
        </w:tc>
        <w:tc>
          <w:tcPr>
            <w:tcW w:w="416" w:type="pct"/>
            <w:noWrap w:val="0"/>
            <w:vAlign w:val="center"/>
          </w:tcPr>
          <w:p w14:paraId="617CF81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平安法治和应急管理办公室</w:t>
            </w:r>
          </w:p>
        </w:tc>
        <w:tc>
          <w:tcPr>
            <w:tcW w:w="559" w:type="pct"/>
            <w:noWrap w:val="0"/>
            <w:vAlign w:val="center"/>
          </w:tcPr>
          <w:p w14:paraId="2090FA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http://www.hnhs.gov.cn/22557/24327/31843/43607/index.htm</w:t>
            </w:r>
          </w:p>
        </w:tc>
      </w:tr>
      <w:tr w14:paraId="5B7B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0" w:hRule="atLeast"/>
        </w:trPr>
        <w:tc>
          <w:tcPr>
            <w:tcW w:w="259" w:type="pct"/>
            <w:vMerge w:val="restart"/>
            <w:noWrap w:val="0"/>
            <w:vAlign w:val="center"/>
          </w:tcPr>
          <w:p w14:paraId="530E1435">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8</w:t>
            </w:r>
          </w:p>
        </w:tc>
        <w:tc>
          <w:tcPr>
            <w:tcW w:w="390" w:type="pct"/>
            <w:vMerge w:val="restart"/>
            <w:noWrap w:val="0"/>
            <w:vAlign w:val="center"/>
          </w:tcPr>
          <w:p w14:paraId="3A513A9B">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政府信息公开</w:t>
            </w:r>
          </w:p>
        </w:tc>
        <w:tc>
          <w:tcPr>
            <w:tcW w:w="551" w:type="pct"/>
            <w:noWrap w:val="0"/>
            <w:vAlign w:val="center"/>
          </w:tcPr>
          <w:p w14:paraId="4A56CA3B">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highlight w:val="none"/>
              </w:rPr>
              <w:t>政府信息公开指南</w:t>
            </w:r>
          </w:p>
        </w:tc>
        <w:tc>
          <w:tcPr>
            <w:tcW w:w="675" w:type="pct"/>
            <w:noWrap w:val="0"/>
            <w:vAlign w:val="center"/>
          </w:tcPr>
          <w:p w14:paraId="19668342">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rPr>
            </w:pPr>
            <w:r>
              <w:rPr>
                <w:rFonts w:hint="default" w:ascii="Times New Roman" w:hAnsi="Times New Roman" w:eastAsia="方正仿宋_GBK" w:cs="Times New Roman"/>
                <w:snapToGrid w:val="0"/>
                <w:kern w:val="21"/>
                <w:sz w:val="20"/>
                <w:szCs w:val="20"/>
              </w:rPr>
              <w:t>政府信息主动公开、依申请公开有关情况</w:t>
            </w:r>
            <w:r>
              <w:rPr>
                <w:rFonts w:hint="default" w:ascii="Times New Roman" w:hAnsi="Times New Roman" w:eastAsia="方正仿宋_GBK" w:cs="Times New Roman"/>
                <w:snapToGrid w:val="0"/>
                <w:kern w:val="21"/>
                <w:sz w:val="20"/>
                <w:szCs w:val="20"/>
                <w:lang w:eastAsia="zh-CN"/>
              </w:rPr>
              <w:t>，不予公开的内容，</w:t>
            </w:r>
            <w:r>
              <w:rPr>
                <w:rFonts w:hint="default" w:ascii="Times New Roman" w:hAnsi="Times New Roman" w:eastAsia="方正仿宋_GBK" w:cs="Times New Roman"/>
                <w:snapToGrid w:val="0"/>
                <w:kern w:val="21"/>
                <w:sz w:val="20"/>
                <w:szCs w:val="20"/>
                <w:lang w:val="en-US" w:eastAsia="zh-CN"/>
              </w:rPr>
              <w:t>政府信息公开工作机构的名称、办公地址、办公时间、联系电话、传真号码、互联网联系方式等，</w:t>
            </w:r>
          </w:p>
          <w:p w14:paraId="1BBAC7FB">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监督</w:t>
            </w:r>
            <w:r>
              <w:rPr>
                <w:rFonts w:hint="default" w:ascii="Times New Roman" w:hAnsi="Times New Roman" w:eastAsia="方正仿宋_GBK" w:cs="Times New Roman"/>
                <w:snapToGrid w:val="0"/>
                <w:kern w:val="21"/>
                <w:sz w:val="20"/>
                <w:szCs w:val="20"/>
                <w:lang w:eastAsia="zh-CN"/>
              </w:rPr>
              <w:t>和救济渠道</w:t>
            </w:r>
          </w:p>
        </w:tc>
        <w:tc>
          <w:tcPr>
            <w:tcW w:w="1055" w:type="pct"/>
            <w:noWrap w:val="0"/>
            <w:vAlign w:val="center"/>
          </w:tcPr>
          <w:p w14:paraId="46E5622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《中华人民共和国政府信息公开条例》（国务院令第711号）第十二条</w:t>
            </w:r>
          </w:p>
        </w:tc>
        <w:tc>
          <w:tcPr>
            <w:tcW w:w="390" w:type="pct"/>
            <w:noWrap w:val="0"/>
            <w:vAlign w:val="center"/>
          </w:tcPr>
          <w:p w14:paraId="2285E68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F21791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DCAA7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08BBB22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http://www.hnhs.gov.cn/22557/24327/24328/index.htm</w:t>
            </w:r>
          </w:p>
        </w:tc>
      </w:tr>
      <w:tr w14:paraId="377E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0" w:hRule="atLeast"/>
        </w:trPr>
        <w:tc>
          <w:tcPr>
            <w:tcW w:w="259" w:type="pct"/>
            <w:vMerge w:val="continue"/>
            <w:noWrap w:val="0"/>
            <w:vAlign w:val="center"/>
          </w:tcPr>
          <w:p w14:paraId="4177E748">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03EE948B">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3241F3F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rPr>
              <w:t>政府信息公开工作年度报告</w:t>
            </w:r>
          </w:p>
        </w:tc>
        <w:tc>
          <w:tcPr>
            <w:tcW w:w="675" w:type="pct"/>
            <w:noWrap w:val="0"/>
            <w:vAlign w:val="center"/>
          </w:tcPr>
          <w:p w14:paraId="1746F0D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赫山区朝阳街道办事处</w:t>
            </w:r>
            <w:r>
              <w:rPr>
                <w:rFonts w:hint="default" w:ascii="Times New Roman" w:hAnsi="Times New Roman" w:eastAsia="方正仿宋_GBK" w:cs="Times New Roman"/>
                <w:snapToGrid w:val="0"/>
                <w:kern w:val="21"/>
                <w:sz w:val="20"/>
                <w:szCs w:val="20"/>
                <w:lang w:val="en-US" w:eastAsia="zh-CN"/>
              </w:rPr>
              <w:t>信息公开工作年度报告</w:t>
            </w:r>
          </w:p>
        </w:tc>
        <w:tc>
          <w:tcPr>
            <w:tcW w:w="1055" w:type="pct"/>
            <w:noWrap w:val="0"/>
            <w:vAlign w:val="center"/>
          </w:tcPr>
          <w:p w14:paraId="379C092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《中华人民共和国政府信息公开条例》（国务院令第711号）第四十九条</w:t>
            </w:r>
          </w:p>
        </w:tc>
        <w:tc>
          <w:tcPr>
            <w:tcW w:w="390" w:type="pct"/>
            <w:noWrap w:val="0"/>
            <w:vAlign w:val="center"/>
          </w:tcPr>
          <w:p w14:paraId="61E415C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88A49C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每年1月31日前</w:t>
            </w:r>
            <w:r>
              <w:rPr>
                <w:rFonts w:hint="default" w:ascii="Times New Roman" w:hAnsi="Times New Roman" w:eastAsia="方正仿宋_GBK" w:cs="Times New Roman"/>
                <w:snapToGrid w:val="0"/>
                <w:kern w:val="21"/>
                <w:sz w:val="20"/>
                <w:szCs w:val="20"/>
                <w:lang w:eastAsia="zh-CN"/>
              </w:rPr>
              <w:t>向社会公布上一年度</w:t>
            </w: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赫山区鱼形山街道办事处</w:t>
            </w:r>
            <w:r>
              <w:rPr>
                <w:rFonts w:hint="default" w:ascii="Times New Roman" w:hAnsi="Times New Roman" w:eastAsia="方正仿宋_GBK" w:cs="Times New Roman"/>
                <w:snapToGrid w:val="0"/>
                <w:kern w:val="21"/>
                <w:sz w:val="20"/>
                <w:szCs w:val="20"/>
                <w:lang w:val="en-US" w:eastAsia="zh-CN"/>
              </w:rPr>
              <w:t>政府信息公开工作报告，</w:t>
            </w:r>
            <w:r>
              <w:rPr>
                <w:rFonts w:hint="default" w:ascii="Times New Roman" w:hAnsi="Times New Roman" w:eastAsia="方正仿宋_GBK" w:cs="Times New Roman"/>
                <w:snapToGrid w:val="0"/>
                <w:kern w:val="21"/>
                <w:sz w:val="20"/>
                <w:szCs w:val="20"/>
              </w:rPr>
              <w:t>每年</w:t>
            </w:r>
            <w:r>
              <w:rPr>
                <w:rFonts w:hint="default" w:ascii="Times New Roman" w:hAnsi="Times New Roman" w:eastAsia="方正仿宋_GBK" w:cs="Times New Roman"/>
                <w:snapToGrid w:val="0"/>
                <w:kern w:val="21"/>
                <w:sz w:val="20"/>
                <w:szCs w:val="20"/>
                <w:lang w:val="en-US" w:eastAsia="zh-CN"/>
              </w:rPr>
              <w:t>3</w:t>
            </w:r>
            <w:r>
              <w:rPr>
                <w:rFonts w:hint="default" w:ascii="Times New Roman" w:hAnsi="Times New Roman" w:eastAsia="方正仿宋_GBK" w:cs="Times New Roman"/>
                <w:snapToGrid w:val="0"/>
                <w:kern w:val="21"/>
                <w:sz w:val="20"/>
                <w:szCs w:val="20"/>
              </w:rPr>
              <w:t>月31日前</w:t>
            </w:r>
            <w:r>
              <w:rPr>
                <w:rFonts w:hint="default" w:ascii="Times New Roman" w:hAnsi="Times New Roman" w:eastAsia="方正仿宋_GBK" w:cs="Times New Roman"/>
                <w:snapToGrid w:val="0"/>
                <w:kern w:val="21"/>
                <w:sz w:val="20"/>
                <w:szCs w:val="20"/>
                <w:lang w:eastAsia="zh-CN"/>
              </w:rPr>
              <w:t>向社会公布上一年度</w:t>
            </w: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赫山区鱼形山街道办事处</w:t>
            </w:r>
            <w:r>
              <w:rPr>
                <w:rFonts w:hint="default" w:ascii="Times New Roman" w:hAnsi="Times New Roman" w:eastAsia="方正仿宋_GBK" w:cs="Times New Roman"/>
                <w:snapToGrid w:val="0"/>
                <w:kern w:val="21"/>
                <w:sz w:val="20"/>
                <w:szCs w:val="20"/>
                <w:lang w:val="en-US" w:eastAsia="zh-CN"/>
              </w:rPr>
              <w:t>信息公开工作报告</w:t>
            </w:r>
          </w:p>
        </w:tc>
        <w:tc>
          <w:tcPr>
            <w:tcW w:w="416" w:type="pct"/>
            <w:noWrap w:val="0"/>
            <w:vAlign w:val="center"/>
          </w:tcPr>
          <w:p w14:paraId="512D82F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156D191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http://www.hnhs.gov.cn/23247/24323/42164/42182/44783/index.htm</w:t>
            </w:r>
          </w:p>
        </w:tc>
      </w:tr>
      <w:tr w14:paraId="6E4D0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11DE7979">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594D689A">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0639469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eastAsia="zh-CN"/>
              </w:rPr>
            </w:pPr>
            <w:r>
              <w:rPr>
                <w:rFonts w:hint="default" w:ascii="Times New Roman" w:hAnsi="Times New Roman" w:eastAsia="方正仿宋_GBK" w:cs="Times New Roman"/>
                <w:snapToGrid w:val="0"/>
                <w:kern w:val="21"/>
                <w:sz w:val="20"/>
                <w:szCs w:val="20"/>
                <w:highlight w:val="none"/>
              </w:rPr>
              <w:t>政府信息公开工作</w:t>
            </w:r>
            <w:r>
              <w:rPr>
                <w:rFonts w:hint="default" w:ascii="Times New Roman" w:hAnsi="Times New Roman" w:eastAsia="方正仿宋_GBK" w:cs="Times New Roman"/>
                <w:snapToGrid w:val="0"/>
                <w:kern w:val="21"/>
                <w:sz w:val="20"/>
                <w:szCs w:val="20"/>
                <w:highlight w:val="none"/>
                <w:lang w:eastAsia="zh-CN"/>
              </w:rPr>
              <w:t>制度</w:t>
            </w:r>
          </w:p>
        </w:tc>
        <w:tc>
          <w:tcPr>
            <w:tcW w:w="675" w:type="pct"/>
            <w:noWrap w:val="0"/>
            <w:vAlign w:val="center"/>
          </w:tcPr>
          <w:p w14:paraId="7FB9D3E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包括《中华人民共和国政府信息公开条例》，政府信息公开方面的地方性法规、自治条例、单行条例、规章，以及全国政府信息公开工作主管部门发布的法规解释性文件，原则上不包括其他制度文件</w:t>
            </w:r>
          </w:p>
        </w:tc>
        <w:tc>
          <w:tcPr>
            <w:tcW w:w="1055" w:type="pct"/>
            <w:noWrap w:val="0"/>
            <w:vAlign w:val="center"/>
          </w:tcPr>
          <w:p w14:paraId="1604745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《国务院办公厅政府信息与政务公开办公室关于规范政府信息公开平台有关事项的通知》（国办公开办函〔2019〕61号）第二部分</w:t>
            </w:r>
          </w:p>
        </w:tc>
        <w:tc>
          <w:tcPr>
            <w:tcW w:w="390" w:type="pct"/>
            <w:noWrap w:val="0"/>
            <w:vAlign w:val="center"/>
          </w:tcPr>
          <w:p w14:paraId="12F3FF8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ADEA76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7608908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6CAEBC1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http://www.hnhs.gov.cn/23247/23248/24112/index.htm</w:t>
            </w:r>
          </w:p>
        </w:tc>
      </w:tr>
      <w:tr w14:paraId="1182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restart"/>
            <w:noWrap w:val="0"/>
            <w:vAlign w:val="center"/>
          </w:tcPr>
          <w:p w14:paraId="25603EC0">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9</w:t>
            </w:r>
          </w:p>
        </w:tc>
        <w:tc>
          <w:tcPr>
            <w:tcW w:w="390" w:type="pct"/>
            <w:vMerge w:val="restart"/>
            <w:noWrap w:val="0"/>
            <w:vAlign w:val="center"/>
          </w:tcPr>
          <w:p w14:paraId="59CE53CC">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解读回应</w:t>
            </w:r>
          </w:p>
        </w:tc>
        <w:tc>
          <w:tcPr>
            <w:tcW w:w="551" w:type="pct"/>
            <w:noWrap w:val="0"/>
            <w:vAlign w:val="center"/>
          </w:tcPr>
          <w:p w14:paraId="2C9BC19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highlight w:val="none"/>
                <w:lang w:val="en-US" w:eastAsia="zh-CN"/>
              </w:rPr>
              <w:t>政策解读</w:t>
            </w:r>
          </w:p>
        </w:tc>
        <w:tc>
          <w:tcPr>
            <w:tcW w:w="675" w:type="pct"/>
            <w:noWrap w:val="0"/>
            <w:vAlign w:val="center"/>
          </w:tcPr>
          <w:p w14:paraId="4B12B84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围绕制发或牵头起草的行政规范性文件，以及需要公众广泛知晓的政策、规划、重大措施等，对制定背景、依据、目的、主要内容、前后政策变化、政策预期等进行解读</w:t>
            </w:r>
          </w:p>
        </w:tc>
        <w:tc>
          <w:tcPr>
            <w:tcW w:w="1055" w:type="pct"/>
            <w:noWrap w:val="0"/>
            <w:vAlign w:val="center"/>
          </w:tcPr>
          <w:p w14:paraId="6F2AB19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《中共中央办公厅、国务院办公厅印发〈关于全面推进政务公开工作的意见〉的通知》（中办发〔2016〕8号）</w:t>
            </w:r>
          </w:p>
        </w:tc>
        <w:tc>
          <w:tcPr>
            <w:tcW w:w="390" w:type="pct"/>
            <w:noWrap w:val="0"/>
            <w:vAlign w:val="center"/>
          </w:tcPr>
          <w:p w14:paraId="4DF3567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31AD0FD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自文件公开后3个工作日内</w:t>
            </w:r>
          </w:p>
        </w:tc>
        <w:tc>
          <w:tcPr>
            <w:tcW w:w="416" w:type="pct"/>
            <w:noWrap w:val="0"/>
            <w:vAlign w:val="center"/>
          </w:tcPr>
          <w:p w14:paraId="14DED5D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04D450D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http://www.hnhs.gov.cn/23247/23248/23808/24236/index.htm</w:t>
            </w:r>
          </w:p>
        </w:tc>
      </w:tr>
      <w:tr w14:paraId="2049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continue"/>
            <w:noWrap w:val="0"/>
            <w:vAlign w:val="center"/>
          </w:tcPr>
          <w:p w14:paraId="7B5F571C">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2036B4F8">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5CCE06C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highlight w:val="none"/>
                <w:lang w:val="en-US" w:eastAsia="zh-CN"/>
              </w:rPr>
              <w:t>回应关切</w:t>
            </w:r>
          </w:p>
        </w:tc>
        <w:tc>
          <w:tcPr>
            <w:tcW w:w="675" w:type="pct"/>
            <w:noWrap w:val="0"/>
            <w:vAlign w:val="center"/>
          </w:tcPr>
          <w:p w14:paraId="5FA4E93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对重大政策措施存在误解误读的、涉及公众切身利益且产生较大影响的、涉及民生领域严重冲击社会道德底线的、涉及突发事件处置和自然灾害应对的、上级政府要求下级政府主动回应的政务舆情进行主动回应</w:t>
            </w:r>
          </w:p>
        </w:tc>
        <w:tc>
          <w:tcPr>
            <w:tcW w:w="1055" w:type="pct"/>
            <w:noWrap w:val="0"/>
            <w:vAlign w:val="center"/>
          </w:tcPr>
          <w:p w14:paraId="0DF4AF9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《中共中央办公厅、国务院办公厅印发〈关于全面推进政务公开工作的意见〉的通知》（中办发〔2016〕8号）</w:t>
            </w:r>
          </w:p>
        </w:tc>
        <w:tc>
          <w:tcPr>
            <w:tcW w:w="390" w:type="pct"/>
            <w:noWrap w:val="0"/>
            <w:vAlign w:val="center"/>
          </w:tcPr>
          <w:p w14:paraId="37C2520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6076CE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对涉及特别重大、重大突发事件的政务舆情，在24小时内举行新闻发布会，其他政务舆情在48小时内予以回应</w:t>
            </w:r>
          </w:p>
        </w:tc>
        <w:tc>
          <w:tcPr>
            <w:tcW w:w="416" w:type="pct"/>
            <w:noWrap w:val="0"/>
            <w:vAlign w:val="center"/>
          </w:tcPr>
          <w:p w14:paraId="18A57B7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4D891AC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http://www.hnhs.gov.cn/webapp/hnhs/email/index.jsp</w:t>
            </w:r>
          </w:p>
        </w:tc>
      </w:tr>
    </w:tbl>
    <w:p w14:paraId="69C782F6"/>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imes New Roman Regular">
    <w:altName w:val="Times New Roman"/>
    <w:panose1 w:val="02020503050405090304"/>
    <w:charset w:val="00"/>
    <w:family w:val="auto"/>
    <w:pitch w:val="default"/>
    <w:sig w:usb0="00000000" w:usb1="00000000" w:usb2="00000001" w:usb3="00000000" w:csb0="400001BF" w:csb1="DFF70000"/>
  </w:font>
  <w:font w:name="楷体">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0A5F18"/>
    <w:rsid w:val="19A22210"/>
    <w:rsid w:val="212A2C85"/>
    <w:rsid w:val="23300A18"/>
    <w:rsid w:val="23CE2F9E"/>
    <w:rsid w:val="282116C2"/>
    <w:rsid w:val="33B3617D"/>
    <w:rsid w:val="3685515A"/>
    <w:rsid w:val="36B01B11"/>
    <w:rsid w:val="3A7019AF"/>
    <w:rsid w:val="3AA927F8"/>
    <w:rsid w:val="45EA4BC8"/>
    <w:rsid w:val="4AB60485"/>
    <w:rsid w:val="4D6F609D"/>
    <w:rsid w:val="52522E68"/>
    <w:rsid w:val="597D42DF"/>
    <w:rsid w:val="6290260A"/>
    <w:rsid w:val="6FE33DF4"/>
    <w:rsid w:val="70025BE3"/>
    <w:rsid w:val="73F531FC"/>
    <w:rsid w:val="75DB78E6"/>
    <w:rsid w:val="7CA91B8C"/>
    <w:rsid w:val="7D0A26A0"/>
    <w:rsid w:val="7F017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paragraph" w:styleId="2">
    <w:name w:val="heading 5"/>
    <w:next w:val="1"/>
    <w:qFormat/>
    <w:uiPriority w:val="0"/>
    <w:pPr>
      <w:keepNext/>
      <w:keepLines/>
      <w:widowControl w:val="0"/>
      <w:spacing w:before="280" w:after="290" w:line="374" w:lineRule="auto"/>
      <w:jc w:val="both"/>
      <w:outlineLvl w:val="4"/>
    </w:pPr>
    <w:rPr>
      <w:rFonts w:ascii="Times New Roman" w:hAnsi="Times New Roman" w:eastAsia="仿宋_GB2312" w:cs="Times New Roman"/>
      <w:b/>
      <w:bCs/>
      <w:spacing w:val="-6"/>
      <w:kern w:val="2"/>
      <w:sz w:val="28"/>
      <w:szCs w:val="28"/>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2331</Words>
  <Characters>3193</Characters>
  <Lines>0</Lines>
  <Paragraphs>0</Paragraphs>
  <TotalTime>357</TotalTime>
  <ScaleCrop>false</ScaleCrop>
  <LinksUpToDate>false</LinksUpToDate>
  <CharactersWithSpaces>3196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2025-12-19T02:29:00Z</dcterms:created>
  <dc:creator>Administrator</dc:creator>
  <cp:lastModifiedBy>谌香玲</cp:lastModifiedBy>
  <cp:lastPrinted>2026-09-10T02:12:38Z</cp:lastPrinted>
  <dcterms:modified xsi:type="dcterms:W3CDTF">2026-09-10T09:09:11Z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eyJoZGlkIjoiODRiZDNkMGEwZDA4MjQ4NTRkYmYwNWJiNzlhNWE1ZDciLCJ1c2VySWQiOiIxMjQ3ODM2ODY5In0=</vt:lpwstr>
  </property>
  <property fmtid="{D5CDD505-2E9C-101B-9397-08002B2CF9AE}" pid="4" name="ICV">
    <vt:lpwstr>9AA2F41E11D94526BAA218F108963C40_13</vt:lpwstr>
  </property>
</Properties>
</file>